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0B8" w:rsidRPr="004F7AB4" w:rsidRDefault="00B020B8">
      <w:pPr>
        <w:pStyle w:val="a7"/>
        <w:framePr w:hSpace="180" w:wrap="around" w:vAnchor="text" w:hAnchor="margin" w:y="1"/>
        <w:jc w:val="both"/>
        <w:rPr>
          <w:rFonts w:cs="Arial"/>
          <w:b/>
          <w:color w:val="auto"/>
          <w:sz w:val="32"/>
          <w:szCs w:val="32"/>
        </w:rPr>
      </w:pPr>
      <w:r w:rsidRPr="004F7AB4">
        <w:rPr>
          <w:rFonts w:cs="Arial"/>
          <w:b/>
          <w:color w:val="auto"/>
          <w:sz w:val="32"/>
          <w:szCs w:val="32"/>
        </w:rPr>
        <w:t>ТВОЙ БРОКЕР</w:t>
      </w:r>
    </w:p>
    <w:p w:rsidR="00B020B8" w:rsidRDefault="00B020B8"/>
    <w:tbl>
      <w:tblPr>
        <w:tblW w:w="0" w:type="auto"/>
        <w:tblInd w:w="-43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000" w:firstRow="0" w:lastRow="0" w:firstColumn="0" w:lastColumn="0" w:noHBand="0" w:noVBand="0"/>
      </w:tblPr>
      <w:tblGrid>
        <w:gridCol w:w="5782"/>
        <w:gridCol w:w="3995"/>
      </w:tblGrid>
      <w:tr w:rsidR="00B020B8">
        <w:trPr>
          <w:trHeight w:val="1065"/>
        </w:trPr>
        <w:tc>
          <w:tcPr>
            <w:tcW w:w="5789" w:type="dxa"/>
            <w:shd w:val="clear" w:color="auto" w:fill="FFFFFF"/>
          </w:tcPr>
          <w:p w:rsidR="00B020B8" w:rsidRDefault="00B020B8">
            <w:pPr>
              <w:jc w:val="both"/>
              <w:rPr>
                <w:noProof/>
              </w:rPr>
            </w:pPr>
          </w:p>
          <w:p w:rsidR="00B020B8" w:rsidRDefault="00B020B8">
            <w:pPr>
              <w:jc w:val="both"/>
              <w:rPr>
                <w:rFonts w:ascii="Arial" w:hAnsi="Arial" w:cs="Arial"/>
                <w:sz w:val="20"/>
                <w:szCs w:val="20"/>
              </w:rPr>
            </w:pPr>
          </w:p>
          <w:p w:rsidR="00B020B8" w:rsidRDefault="00B020B8">
            <w:pPr>
              <w:jc w:val="both"/>
              <w:rPr>
                <w:rFonts w:ascii="Arial" w:hAnsi="Arial" w:cs="Arial"/>
                <w:sz w:val="20"/>
                <w:szCs w:val="20"/>
              </w:rPr>
            </w:pPr>
          </w:p>
          <w:p w:rsidR="00B020B8" w:rsidRDefault="00B020B8">
            <w:pPr>
              <w:tabs>
                <w:tab w:val="left" w:pos="5400"/>
              </w:tabs>
              <w:rPr>
                <w:rFonts w:ascii="Arial" w:hAnsi="Arial" w:cs="Arial"/>
                <w:sz w:val="20"/>
                <w:szCs w:val="20"/>
              </w:rPr>
            </w:pPr>
            <w:r>
              <w:rPr>
                <w:rFonts w:ascii="Arial" w:hAnsi="Arial" w:cs="Arial"/>
                <w:sz w:val="20"/>
                <w:szCs w:val="20"/>
              </w:rPr>
              <w:tab/>
            </w:r>
          </w:p>
          <w:p w:rsidR="00B020B8" w:rsidRDefault="00B020B8">
            <w:pPr>
              <w:pStyle w:val="a7"/>
              <w:ind w:firstLine="45"/>
              <w:jc w:val="center"/>
              <w:rPr>
                <w:rFonts w:cs="Arial"/>
                <w:color w:val="auto"/>
                <w:sz w:val="20"/>
              </w:rPr>
            </w:pPr>
          </w:p>
        </w:tc>
        <w:tc>
          <w:tcPr>
            <w:tcW w:w="4110" w:type="dxa"/>
            <w:vMerge w:val="restart"/>
            <w:shd w:val="clear" w:color="auto" w:fill="auto"/>
            <w:vAlign w:val="center"/>
          </w:tcPr>
          <w:p w:rsidR="00B020B8" w:rsidRDefault="00B020B8">
            <w:pPr>
              <w:keepLines/>
              <w:tabs>
                <w:tab w:val="left" w:pos="5400"/>
              </w:tabs>
              <w:ind w:left="36"/>
              <w:rPr>
                <w:rFonts w:ascii="Arial" w:hAnsi="Arial" w:cs="Arial"/>
                <w:sz w:val="20"/>
                <w:szCs w:val="20"/>
              </w:rPr>
            </w:pPr>
          </w:p>
          <w:p w:rsidR="00B020B8" w:rsidRDefault="00B020B8">
            <w:pPr>
              <w:pStyle w:val="a8"/>
              <w:jc w:val="left"/>
              <w:rPr>
                <w:rFonts w:cs="Arial"/>
              </w:rPr>
            </w:pPr>
            <w:r>
              <w:rPr>
                <w:rFonts w:cs="Arial"/>
              </w:rPr>
              <w:t>УТВЕРЖДЕНО</w:t>
            </w:r>
          </w:p>
          <w:p w:rsidR="00B020B8" w:rsidRDefault="00B020B8">
            <w:pPr>
              <w:rPr>
                <w:rFonts w:ascii="Arial" w:hAnsi="Arial" w:cs="Arial"/>
                <w:sz w:val="20"/>
                <w:szCs w:val="20"/>
              </w:rPr>
            </w:pPr>
            <w:r>
              <w:rPr>
                <w:rFonts w:ascii="Arial" w:hAnsi="Arial" w:cs="Arial"/>
                <w:sz w:val="20"/>
                <w:szCs w:val="20"/>
              </w:rPr>
              <w:t>приказом Генерального директора</w:t>
            </w:r>
          </w:p>
          <w:p w:rsidR="00B020B8" w:rsidRDefault="00B020B8">
            <w:pPr>
              <w:pStyle w:val="a8"/>
              <w:jc w:val="left"/>
              <w:rPr>
                <w:rFonts w:cs="Arial"/>
              </w:rPr>
            </w:pPr>
            <w:r>
              <w:rPr>
                <w:rFonts w:cs="Arial"/>
              </w:rPr>
              <w:t>Общества с ограниченной ответственностью «Твой Брокер»</w:t>
            </w:r>
          </w:p>
          <w:p w:rsidR="00B020B8" w:rsidRDefault="00B020B8">
            <w:pPr>
              <w:pStyle w:val="a8"/>
              <w:jc w:val="left"/>
              <w:rPr>
                <w:rFonts w:cs="Arial"/>
              </w:rPr>
            </w:pPr>
            <w:r>
              <w:rPr>
                <w:rFonts w:cs="Arial"/>
              </w:rPr>
              <w:t>от №</w:t>
            </w:r>
            <w:r w:rsidR="00B909F9">
              <w:rPr>
                <w:rFonts w:cs="Arial"/>
              </w:rPr>
              <w:t>2</w:t>
            </w:r>
            <w:r w:rsidR="00097BDA" w:rsidRPr="00097BDA">
              <w:rPr>
                <w:rFonts w:cs="Arial"/>
              </w:rPr>
              <w:t>-УБ</w:t>
            </w:r>
            <w:r w:rsidR="0036482E">
              <w:rPr>
                <w:rFonts w:cs="Arial"/>
              </w:rPr>
              <w:t>2</w:t>
            </w:r>
            <w:r w:rsidR="001059E0">
              <w:rPr>
                <w:rFonts w:cs="Arial"/>
              </w:rPr>
              <w:t>9</w:t>
            </w:r>
            <w:r w:rsidR="0036482E">
              <w:rPr>
                <w:rFonts w:cs="Arial"/>
              </w:rPr>
              <w:t>0526</w:t>
            </w:r>
            <w:r w:rsidR="00E45026">
              <w:rPr>
                <w:rFonts w:cs="Arial"/>
              </w:rPr>
              <w:t xml:space="preserve"> от</w:t>
            </w:r>
            <w:r w:rsidR="00C97C72">
              <w:rPr>
                <w:rFonts w:cs="Arial"/>
              </w:rPr>
              <w:t xml:space="preserve"> </w:t>
            </w:r>
            <w:r w:rsidR="00A971D6">
              <w:rPr>
                <w:rFonts w:cs="Arial"/>
              </w:rPr>
              <w:t>2</w:t>
            </w:r>
            <w:r w:rsidR="001059E0">
              <w:rPr>
                <w:rFonts w:cs="Arial"/>
              </w:rPr>
              <w:t>9</w:t>
            </w:r>
            <w:r w:rsidR="00C97C72">
              <w:rPr>
                <w:rFonts w:cs="Arial"/>
              </w:rPr>
              <w:t>.</w:t>
            </w:r>
            <w:r w:rsidR="0036482E">
              <w:rPr>
                <w:rFonts w:cs="Arial"/>
              </w:rPr>
              <w:t>05</w:t>
            </w:r>
            <w:r w:rsidR="00C97C72">
              <w:rPr>
                <w:rFonts w:cs="Arial"/>
              </w:rPr>
              <w:t>.202</w:t>
            </w:r>
            <w:r w:rsidR="0036482E">
              <w:rPr>
                <w:rFonts w:cs="Arial"/>
              </w:rPr>
              <w:t>6</w:t>
            </w:r>
            <w:r w:rsidR="00A2093B">
              <w:rPr>
                <w:rFonts w:cs="Arial"/>
              </w:rPr>
              <w:t>г.</w:t>
            </w:r>
          </w:p>
          <w:p w:rsidR="00B020B8" w:rsidRDefault="00B020B8">
            <w:pPr>
              <w:ind w:left="36"/>
              <w:rPr>
                <w:rFonts w:ascii="Arial" w:hAnsi="Arial" w:cs="Arial"/>
                <w:sz w:val="20"/>
                <w:szCs w:val="20"/>
              </w:rPr>
            </w:pPr>
          </w:p>
        </w:tc>
      </w:tr>
      <w:tr w:rsidR="00B020B8">
        <w:trPr>
          <w:trHeight w:val="544"/>
        </w:trPr>
        <w:tc>
          <w:tcPr>
            <w:tcW w:w="5789" w:type="dxa"/>
            <w:shd w:val="clear" w:color="auto" w:fill="FFFFFF"/>
          </w:tcPr>
          <w:p w:rsidR="00B020B8" w:rsidRDefault="00B020B8">
            <w:pPr>
              <w:pStyle w:val="a7"/>
              <w:jc w:val="left"/>
              <w:rPr>
                <w:rFonts w:cs="Arial"/>
                <w:color w:val="auto"/>
                <w:sz w:val="20"/>
              </w:rPr>
            </w:pPr>
          </w:p>
        </w:tc>
        <w:tc>
          <w:tcPr>
            <w:tcW w:w="4110" w:type="dxa"/>
            <w:vMerge/>
            <w:shd w:val="clear" w:color="auto" w:fill="auto"/>
          </w:tcPr>
          <w:p w:rsidR="00B020B8" w:rsidRDefault="00B020B8">
            <w:pPr>
              <w:rPr>
                <w:rFonts w:ascii="Arial" w:hAnsi="Arial" w:cs="Arial"/>
                <w:sz w:val="20"/>
                <w:szCs w:val="20"/>
              </w:rPr>
            </w:pPr>
          </w:p>
        </w:tc>
      </w:tr>
    </w:tbl>
    <w:p w:rsidR="00B020B8" w:rsidRDefault="00B020B8">
      <w:pPr>
        <w:pStyle w:val="10"/>
        <w:rPr>
          <w:rFonts w:ascii="Arial" w:hAnsi="Arial" w:cs="Arial"/>
          <w:bCs/>
        </w:rPr>
      </w:pPr>
      <w:r>
        <w:rPr>
          <w:rFonts w:ascii="Arial" w:hAnsi="Arial" w:cs="Arial"/>
          <w:bCs/>
        </w:rPr>
        <w:t xml:space="preserve">                                                                                                ВВЕДЕНО В ДЕЙСТВИЕ</w:t>
      </w:r>
    </w:p>
    <w:p w:rsidR="00B020B8" w:rsidRDefault="00B020B8">
      <w:pPr>
        <w:pStyle w:val="10"/>
        <w:rPr>
          <w:rFonts w:ascii="Arial" w:hAnsi="Arial" w:cs="Arial"/>
          <w:b/>
        </w:rPr>
      </w:pPr>
      <w:r>
        <w:rPr>
          <w:rFonts w:ascii="Arial" w:hAnsi="Arial" w:cs="Arial"/>
          <w:bCs/>
        </w:rPr>
        <w:t xml:space="preserve">                                                                                                </w:t>
      </w:r>
      <w:r w:rsidR="00C97C72">
        <w:rPr>
          <w:rFonts w:ascii="Arial" w:hAnsi="Arial" w:cs="Arial"/>
          <w:bCs/>
        </w:rPr>
        <w:t xml:space="preserve">с </w:t>
      </w:r>
      <w:r w:rsidR="001059E0">
        <w:rPr>
          <w:rFonts w:ascii="Arial" w:hAnsi="Arial" w:cs="Arial"/>
          <w:bCs/>
        </w:rPr>
        <w:t>0</w:t>
      </w:r>
      <w:r w:rsidR="009562A8">
        <w:rPr>
          <w:rFonts w:ascii="Arial" w:hAnsi="Arial" w:cs="Arial"/>
          <w:bCs/>
        </w:rPr>
        <w:t>1</w:t>
      </w:r>
      <w:r w:rsidR="001059E0">
        <w:rPr>
          <w:rFonts w:ascii="Arial" w:hAnsi="Arial" w:cs="Arial"/>
          <w:bCs/>
        </w:rPr>
        <w:t>.06.</w:t>
      </w:r>
      <w:r w:rsidR="00C97C72">
        <w:rPr>
          <w:rFonts w:ascii="Arial" w:hAnsi="Arial" w:cs="Arial"/>
          <w:bCs/>
        </w:rPr>
        <w:t>202</w:t>
      </w:r>
      <w:r w:rsidR="00A971D6">
        <w:rPr>
          <w:rFonts w:ascii="Arial" w:hAnsi="Arial" w:cs="Arial"/>
          <w:bCs/>
        </w:rPr>
        <w:t>6</w:t>
      </w:r>
      <w:r w:rsidR="00A2093B">
        <w:rPr>
          <w:rFonts w:ascii="Arial" w:hAnsi="Arial" w:cs="Arial"/>
          <w:bCs/>
        </w:rPr>
        <w:t>г.</w:t>
      </w:r>
    </w:p>
    <w:p w:rsidR="00B020B8" w:rsidRDefault="00B020B8">
      <w:pPr>
        <w:pStyle w:val="a7"/>
        <w:keepLines/>
        <w:tabs>
          <w:tab w:val="left" w:pos="5400"/>
        </w:tabs>
        <w:jc w:val="both"/>
        <w:rPr>
          <w:rFonts w:cs="Arial"/>
          <w:color w:val="auto"/>
          <w:sz w:val="20"/>
        </w:rPr>
      </w:pPr>
    </w:p>
    <w:p w:rsidR="00B020B8" w:rsidRDefault="00B020B8">
      <w:pPr>
        <w:pStyle w:val="a7"/>
        <w:jc w:val="both"/>
        <w:rPr>
          <w:rFonts w:cs="Arial"/>
          <w:color w:val="auto"/>
          <w:szCs w:val="16"/>
        </w:rPr>
      </w:pPr>
    </w:p>
    <w:p w:rsidR="00B020B8" w:rsidRDefault="00B020B8">
      <w:pPr>
        <w:jc w:val="both"/>
        <w:rPr>
          <w:rFonts w:ascii="Arial" w:hAnsi="Arial" w:cs="Arial"/>
          <w:sz w:val="20"/>
          <w:szCs w:val="20"/>
        </w:rPr>
      </w:pPr>
    </w:p>
    <w:p w:rsidR="00B020B8" w:rsidRDefault="00B020B8">
      <w:pPr>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pStyle w:val="a8"/>
        <w:jc w:val="center"/>
        <w:rPr>
          <w:rFonts w:cs="Arial"/>
          <w:b/>
          <w:sz w:val="24"/>
          <w:szCs w:val="24"/>
        </w:rPr>
      </w:pPr>
      <w:r>
        <w:rPr>
          <w:rFonts w:cs="Arial"/>
          <w:b/>
          <w:sz w:val="24"/>
          <w:szCs w:val="24"/>
        </w:rPr>
        <w:t>ПОЛОЖЕНИЕ</w:t>
      </w:r>
      <w:r>
        <w:rPr>
          <w:rFonts w:cs="Arial"/>
          <w:b/>
          <w:sz w:val="24"/>
          <w:szCs w:val="24"/>
        </w:rPr>
        <w:br/>
        <w:t>о признании лиц квалифицированными инвесторами</w:t>
      </w:r>
    </w:p>
    <w:p w:rsidR="00B020B8" w:rsidRDefault="00B020B8">
      <w:pPr>
        <w:pStyle w:val="a8"/>
        <w:jc w:val="center"/>
        <w:rPr>
          <w:rFonts w:cs="Arial"/>
          <w:b/>
          <w:sz w:val="24"/>
          <w:szCs w:val="24"/>
        </w:rPr>
      </w:pPr>
      <w:r>
        <w:rPr>
          <w:rFonts w:cs="Arial"/>
          <w:b/>
          <w:sz w:val="24"/>
          <w:szCs w:val="24"/>
        </w:rPr>
        <w:t>в Обществе с ограниченной ответственностью «Твой Брокер»</w:t>
      </w:r>
    </w:p>
    <w:p w:rsidR="00B020B8" w:rsidRDefault="00B020B8">
      <w:pPr>
        <w:pStyle w:val="ab"/>
        <w:rPr>
          <w:rFonts w:cs="Arial"/>
          <w:color w:val="000000"/>
          <w:szCs w:val="24"/>
        </w:rPr>
      </w:pPr>
      <w:r>
        <w:rPr>
          <w:rFonts w:cs="Arial"/>
          <w:szCs w:val="24"/>
        </w:rPr>
        <w:t xml:space="preserve">(версия </w:t>
      </w:r>
      <w:r w:rsidR="0036482E" w:rsidRPr="003E7562">
        <w:rPr>
          <w:rFonts w:cs="Arial"/>
          <w:color w:val="000000"/>
          <w:szCs w:val="24"/>
        </w:rPr>
        <w:t>8</w:t>
      </w:r>
      <w:r>
        <w:rPr>
          <w:rFonts w:cs="Arial"/>
          <w:color w:val="000000"/>
          <w:szCs w:val="24"/>
        </w:rPr>
        <w:t>.0)</w:t>
      </w: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caps/>
          <w:sz w:val="20"/>
          <w:szCs w:val="20"/>
        </w:rPr>
      </w:pPr>
      <w:r>
        <w:rPr>
          <w:rFonts w:ascii="Arial" w:hAnsi="Arial" w:cs="Arial"/>
          <w:caps/>
          <w:sz w:val="20"/>
          <w:szCs w:val="20"/>
        </w:rPr>
        <w:t>Москва 202</w:t>
      </w:r>
      <w:r w:rsidR="00831367">
        <w:rPr>
          <w:rFonts w:ascii="Arial" w:hAnsi="Arial" w:cs="Arial"/>
          <w:caps/>
          <w:sz w:val="20"/>
          <w:szCs w:val="20"/>
        </w:rPr>
        <w:t>6</w:t>
      </w:r>
    </w:p>
    <w:p w:rsidR="00B020B8" w:rsidRDefault="00B020B8">
      <w:pPr>
        <w:overflowPunct w:val="0"/>
        <w:adjustRightInd w:val="0"/>
        <w:jc w:val="center"/>
        <w:rPr>
          <w:rFonts w:ascii="Arial" w:hAnsi="Arial" w:cs="Arial"/>
          <w:sz w:val="22"/>
          <w:szCs w:val="22"/>
        </w:rPr>
      </w:pPr>
      <w:r>
        <w:rPr>
          <w:rFonts w:ascii="Arial" w:hAnsi="Arial" w:cs="Arial"/>
          <w:sz w:val="20"/>
          <w:szCs w:val="20"/>
        </w:rPr>
        <w:br w:type="page"/>
      </w:r>
    </w:p>
    <w:p w:rsidR="00B020B8" w:rsidRPr="003E7562" w:rsidRDefault="00B020B8">
      <w:pPr>
        <w:overflowPunct w:val="0"/>
        <w:adjustRightInd w:val="0"/>
        <w:rPr>
          <w:rFonts w:ascii="Arial" w:hAnsi="Arial" w:cs="Arial"/>
          <w:b/>
          <w:sz w:val="22"/>
          <w:szCs w:val="22"/>
        </w:rPr>
      </w:pPr>
      <w:r>
        <w:rPr>
          <w:rFonts w:ascii="Arial" w:hAnsi="Arial" w:cs="Arial"/>
          <w:b/>
          <w:sz w:val="22"/>
          <w:szCs w:val="22"/>
        </w:rPr>
        <w:lastRenderedPageBreak/>
        <w:t>СОДЕРЖАНИЕ</w:t>
      </w: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pStyle w:val="ac"/>
        <w:tabs>
          <w:tab w:val="right" w:leader="dot" w:pos="9345"/>
        </w:tabs>
        <w:rPr>
          <w:rFonts w:ascii="Arial" w:hAnsi="Arial" w:cs="Arial"/>
          <w:noProof/>
          <w:sz w:val="20"/>
          <w:szCs w:val="20"/>
        </w:rPr>
      </w:pPr>
      <w:r>
        <w:rPr>
          <w:rFonts w:ascii="Arial" w:hAnsi="Arial" w:cs="Arial"/>
          <w:sz w:val="20"/>
          <w:szCs w:val="20"/>
        </w:rPr>
        <w:fldChar w:fldCharType="begin"/>
      </w:r>
      <w:r>
        <w:rPr>
          <w:rFonts w:ascii="Arial" w:hAnsi="Arial" w:cs="Arial"/>
          <w:sz w:val="20"/>
          <w:szCs w:val="20"/>
        </w:rPr>
        <w:instrText xml:space="preserve"> TOC \t "Раздел договора;1" \c "Рисунок" </w:instrText>
      </w:r>
      <w:r>
        <w:rPr>
          <w:rFonts w:ascii="Arial" w:hAnsi="Arial" w:cs="Arial"/>
          <w:sz w:val="20"/>
          <w:szCs w:val="20"/>
        </w:rPr>
        <w:fldChar w:fldCharType="separate"/>
      </w:r>
      <w:r>
        <w:rPr>
          <w:rFonts w:ascii="Arial" w:hAnsi="Arial" w:cs="Arial"/>
          <w:noProof/>
          <w:sz w:val="20"/>
          <w:szCs w:val="20"/>
        </w:rPr>
        <w:t>1. Общие положения</w:t>
      </w:r>
      <w:r>
        <w:rPr>
          <w:rFonts w:ascii="Arial" w:hAnsi="Arial" w:cs="Arial"/>
          <w:noProof/>
          <w:sz w:val="20"/>
          <w:szCs w:val="20"/>
        </w:rPr>
        <w:tab/>
      </w:r>
      <w:r>
        <w:rPr>
          <w:rFonts w:ascii="Arial" w:hAnsi="Arial" w:cs="Arial"/>
          <w:noProof/>
          <w:sz w:val="20"/>
          <w:szCs w:val="20"/>
        </w:rPr>
        <w:fldChar w:fldCharType="begin"/>
      </w:r>
      <w:r>
        <w:rPr>
          <w:rFonts w:ascii="Arial" w:hAnsi="Arial" w:cs="Arial"/>
          <w:noProof/>
          <w:sz w:val="20"/>
          <w:szCs w:val="20"/>
        </w:rPr>
        <w:instrText xml:space="preserve"> PAGEREF _Toc415654564 \h </w:instrText>
      </w:r>
      <w:r>
        <w:rPr>
          <w:rFonts w:ascii="Arial" w:hAnsi="Arial" w:cs="Arial"/>
          <w:noProof/>
          <w:sz w:val="20"/>
          <w:szCs w:val="20"/>
        </w:rPr>
      </w:r>
      <w:r>
        <w:rPr>
          <w:rFonts w:ascii="Arial" w:hAnsi="Arial" w:cs="Arial"/>
          <w:noProof/>
          <w:sz w:val="20"/>
          <w:szCs w:val="20"/>
        </w:rPr>
        <w:fldChar w:fldCharType="separate"/>
      </w:r>
      <w:r w:rsidR="00A00932">
        <w:rPr>
          <w:rFonts w:ascii="Arial" w:hAnsi="Arial" w:cs="Arial"/>
          <w:noProof/>
          <w:sz w:val="20"/>
          <w:szCs w:val="20"/>
        </w:rPr>
        <w:t>3</w:t>
      </w:r>
      <w:r>
        <w:rPr>
          <w:rFonts w:ascii="Arial" w:hAnsi="Arial" w:cs="Arial"/>
          <w:noProof/>
          <w:sz w:val="20"/>
          <w:szCs w:val="20"/>
        </w:rPr>
        <w:fldChar w:fldCharType="end"/>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2. Основные положения о квалифицированных инвесторах</w:t>
      </w:r>
      <w:r>
        <w:rPr>
          <w:rFonts w:ascii="Arial" w:hAnsi="Arial" w:cs="Arial"/>
          <w:noProof/>
          <w:sz w:val="20"/>
          <w:szCs w:val="20"/>
        </w:rPr>
        <w:tab/>
      </w:r>
      <w:r>
        <w:rPr>
          <w:rFonts w:ascii="Arial" w:hAnsi="Arial" w:cs="Arial"/>
          <w:noProof/>
          <w:sz w:val="20"/>
          <w:szCs w:val="20"/>
        </w:rPr>
        <w:fldChar w:fldCharType="begin"/>
      </w:r>
      <w:r>
        <w:rPr>
          <w:rFonts w:ascii="Arial" w:hAnsi="Arial" w:cs="Arial"/>
          <w:noProof/>
          <w:sz w:val="20"/>
          <w:szCs w:val="20"/>
        </w:rPr>
        <w:instrText xml:space="preserve"> PAGEREF _Toc415654567 \h </w:instrText>
      </w:r>
      <w:r>
        <w:rPr>
          <w:rFonts w:ascii="Arial" w:hAnsi="Arial" w:cs="Arial"/>
          <w:noProof/>
          <w:sz w:val="20"/>
          <w:szCs w:val="20"/>
        </w:rPr>
      </w:r>
      <w:r>
        <w:rPr>
          <w:rFonts w:ascii="Arial" w:hAnsi="Arial" w:cs="Arial"/>
          <w:noProof/>
          <w:sz w:val="20"/>
          <w:szCs w:val="20"/>
        </w:rPr>
        <w:fldChar w:fldCharType="separate"/>
      </w:r>
      <w:r w:rsidR="00A00932">
        <w:rPr>
          <w:rFonts w:ascii="Arial" w:hAnsi="Arial" w:cs="Arial"/>
          <w:noProof/>
          <w:sz w:val="20"/>
          <w:szCs w:val="20"/>
        </w:rPr>
        <w:t>3</w:t>
      </w:r>
      <w:r>
        <w:rPr>
          <w:rFonts w:ascii="Arial" w:hAnsi="Arial" w:cs="Arial"/>
          <w:noProof/>
          <w:sz w:val="20"/>
          <w:szCs w:val="20"/>
        </w:rPr>
        <w:fldChar w:fldCharType="end"/>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3. Требования, предъявляемые к квалифицированным инвесторам</w:t>
      </w:r>
      <w:r>
        <w:rPr>
          <w:rFonts w:ascii="Arial" w:hAnsi="Arial" w:cs="Arial"/>
          <w:noProof/>
          <w:sz w:val="20"/>
          <w:szCs w:val="20"/>
        </w:rPr>
        <w:tab/>
      </w:r>
      <w:r w:rsidR="0034697A">
        <w:rPr>
          <w:rFonts w:ascii="Arial" w:hAnsi="Arial" w:cs="Arial"/>
          <w:noProof/>
          <w:sz w:val="20"/>
          <w:szCs w:val="20"/>
        </w:rPr>
        <w:t>4</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4. Документы, предоставляемые лицом в качестве подтверждения соответствия требованиям, предъявляемым к квалифицированным инвесторам</w:t>
      </w:r>
      <w:r>
        <w:rPr>
          <w:rFonts w:ascii="Arial" w:hAnsi="Arial" w:cs="Arial"/>
          <w:noProof/>
          <w:sz w:val="20"/>
          <w:szCs w:val="20"/>
        </w:rPr>
        <w:tab/>
      </w:r>
      <w:r w:rsidR="004F5364">
        <w:rPr>
          <w:rFonts w:ascii="Arial" w:hAnsi="Arial" w:cs="Arial"/>
          <w:noProof/>
          <w:sz w:val="20"/>
          <w:szCs w:val="20"/>
        </w:rPr>
        <w:t>7</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5. Анализ документов, предоставляемых лицом в качестве подтверждения соответствия требованиям, предъявляемым к квалифицированным инвесторам</w:t>
      </w:r>
      <w:r>
        <w:rPr>
          <w:rFonts w:ascii="Arial" w:hAnsi="Arial" w:cs="Arial"/>
          <w:noProof/>
          <w:sz w:val="20"/>
          <w:szCs w:val="20"/>
        </w:rPr>
        <w:tab/>
      </w:r>
      <w:r w:rsidR="004F5364">
        <w:rPr>
          <w:rFonts w:ascii="Arial" w:hAnsi="Arial" w:cs="Arial"/>
          <w:noProof/>
          <w:sz w:val="20"/>
          <w:szCs w:val="20"/>
        </w:rPr>
        <w:t>11</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6. Признание лица квалифицированным инвестором</w:t>
      </w:r>
      <w:r w:rsidR="00507037">
        <w:rPr>
          <w:rFonts w:ascii="Arial" w:hAnsi="Arial" w:cs="Arial"/>
          <w:noProof/>
          <w:sz w:val="20"/>
          <w:szCs w:val="20"/>
        </w:rPr>
        <w:t>..</w:t>
      </w:r>
      <w:r w:rsidR="004F5364">
        <w:rPr>
          <w:rFonts w:ascii="Arial" w:hAnsi="Arial" w:cs="Arial"/>
          <w:noProof/>
          <w:sz w:val="20"/>
          <w:szCs w:val="20"/>
        </w:rPr>
        <w:t>…………………………………………………….13</w:t>
      </w:r>
    </w:p>
    <w:p w:rsidR="00B020B8" w:rsidRDefault="00B020B8">
      <w:pPr>
        <w:pStyle w:val="ac"/>
        <w:tabs>
          <w:tab w:val="right" w:leader="dot" w:pos="9345"/>
        </w:tabs>
        <w:rPr>
          <w:noProof/>
        </w:rPr>
      </w:pPr>
      <w:r>
        <w:rPr>
          <w:rFonts w:ascii="Arial" w:hAnsi="Arial" w:cs="Arial"/>
          <w:noProof/>
          <w:sz w:val="20"/>
          <w:szCs w:val="20"/>
        </w:rPr>
        <w:t xml:space="preserve">7. Ведение </w:t>
      </w:r>
      <w:r w:rsidR="0082737E">
        <w:rPr>
          <w:rFonts w:ascii="Arial" w:hAnsi="Arial" w:cs="Arial"/>
          <w:noProof/>
          <w:sz w:val="20"/>
          <w:szCs w:val="20"/>
        </w:rPr>
        <w:t>р</w:t>
      </w:r>
      <w:r>
        <w:rPr>
          <w:rFonts w:ascii="Arial" w:hAnsi="Arial" w:cs="Arial"/>
          <w:noProof/>
          <w:sz w:val="20"/>
          <w:szCs w:val="20"/>
        </w:rPr>
        <w:t>еестра лиц, признанных квалифицированными инвесторами</w:t>
      </w:r>
      <w:r w:rsidR="004F5364">
        <w:rPr>
          <w:rFonts w:ascii="Arial" w:hAnsi="Arial" w:cs="Arial"/>
          <w:noProof/>
          <w:sz w:val="20"/>
          <w:szCs w:val="20"/>
        </w:rPr>
        <w:t>…………………………….15</w:t>
      </w:r>
    </w:p>
    <w:p w:rsidR="00B020B8" w:rsidRDefault="00B020B8">
      <w:pPr>
        <w:tabs>
          <w:tab w:val="right" w:leader="dot" w:pos="9360"/>
        </w:tabs>
        <w:overflowPunct w:val="0"/>
        <w:adjustRightInd w:val="0"/>
        <w:jc w:val="both"/>
        <w:rPr>
          <w:rFonts w:ascii="Arial" w:hAnsi="Arial" w:cs="Arial"/>
        </w:rPr>
      </w:pPr>
      <w:r>
        <w:rPr>
          <w:rFonts w:ascii="Arial" w:hAnsi="Arial" w:cs="Arial"/>
          <w:sz w:val="20"/>
          <w:szCs w:val="20"/>
        </w:rPr>
        <w:fldChar w:fldCharType="end"/>
      </w:r>
    </w:p>
    <w:p w:rsidR="00B020B8" w:rsidRDefault="00B020B8">
      <w:pPr>
        <w:tabs>
          <w:tab w:val="right" w:leader="dot" w:pos="9360"/>
        </w:tabs>
        <w:overflowPunct w:val="0"/>
        <w:adjustRightInd w:val="0"/>
        <w:jc w:val="both"/>
        <w:rPr>
          <w:rFonts w:ascii="Arial" w:hAnsi="Arial" w:cs="Arial"/>
        </w:rPr>
      </w:pPr>
    </w:p>
    <w:p w:rsidR="00B020B8" w:rsidRDefault="00B020B8">
      <w:pPr>
        <w:overflowPunct w:val="0"/>
        <w:adjustRightInd w:val="0"/>
        <w:rPr>
          <w:rFonts w:ascii="Arial" w:hAnsi="Arial" w:cs="Arial"/>
          <w:b/>
          <w:bCs/>
          <w:sz w:val="22"/>
          <w:szCs w:val="22"/>
        </w:rPr>
      </w:pPr>
      <w:r>
        <w:rPr>
          <w:rFonts w:ascii="Arial" w:hAnsi="Arial" w:cs="Arial"/>
          <w:b/>
          <w:bCs/>
          <w:sz w:val="22"/>
          <w:szCs w:val="22"/>
        </w:rPr>
        <w:t>ПРИЛОЖЕНИЯ</w:t>
      </w:r>
    </w:p>
    <w:p w:rsidR="00B020B8" w:rsidRDefault="00B020B8">
      <w:pPr>
        <w:tabs>
          <w:tab w:val="right" w:leader="dot" w:pos="9360"/>
        </w:tabs>
        <w:overflowPunct w:val="0"/>
        <w:adjustRightInd w:val="0"/>
        <w:jc w:val="both"/>
        <w:rPr>
          <w:rFonts w:ascii="Arial" w:hAnsi="Arial" w:cs="Arial"/>
        </w:rPr>
      </w:pP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 №1</w:t>
      </w:r>
      <w:r w:rsidR="000403F9">
        <w:rPr>
          <w:rFonts w:ascii="Arial" w:hAnsi="Arial" w:cs="Arial"/>
          <w:sz w:val="20"/>
          <w:szCs w:val="20"/>
        </w:rPr>
        <w:tab/>
      </w:r>
      <w:r>
        <w:rPr>
          <w:rFonts w:ascii="Arial" w:hAnsi="Arial" w:cs="Arial"/>
          <w:sz w:val="20"/>
          <w:szCs w:val="20"/>
        </w:rPr>
        <w:t>– Реестр лиц, признанных квалифицированными инвесторами</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w:t>
      </w:r>
      <w:r w:rsidR="00D03BC8">
        <w:rPr>
          <w:rFonts w:ascii="Arial" w:hAnsi="Arial" w:cs="Arial"/>
          <w:sz w:val="20"/>
          <w:szCs w:val="20"/>
        </w:rPr>
        <w:t xml:space="preserve"> </w:t>
      </w:r>
      <w:r>
        <w:rPr>
          <w:rFonts w:ascii="Arial" w:hAnsi="Arial" w:cs="Arial"/>
          <w:sz w:val="20"/>
          <w:szCs w:val="20"/>
        </w:rPr>
        <w:t>№2А</w:t>
      </w:r>
      <w:r w:rsidR="000403F9">
        <w:rPr>
          <w:rFonts w:ascii="Arial" w:hAnsi="Arial" w:cs="Arial"/>
          <w:sz w:val="20"/>
          <w:szCs w:val="20"/>
        </w:rPr>
        <w:tab/>
      </w:r>
      <w:r>
        <w:rPr>
          <w:rFonts w:ascii="Arial" w:hAnsi="Arial" w:cs="Arial"/>
          <w:sz w:val="20"/>
          <w:szCs w:val="20"/>
        </w:rPr>
        <w:t>–</w:t>
      </w:r>
      <w:r w:rsidR="000403F9">
        <w:rPr>
          <w:rFonts w:ascii="Arial" w:hAnsi="Arial" w:cs="Arial"/>
          <w:sz w:val="20"/>
          <w:szCs w:val="20"/>
        </w:rPr>
        <w:t xml:space="preserve"> </w:t>
      </w:r>
      <w:r>
        <w:rPr>
          <w:rFonts w:ascii="Arial" w:hAnsi="Arial" w:cs="Arial"/>
          <w:sz w:val="20"/>
          <w:szCs w:val="20"/>
        </w:rPr>
        <w:t>Заявление о признании лица квалифицированным инвестором (для физических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 №2Б</w:t>
      </w:r>
      <w:r w:rsidR="000403F9">
        <w:rPr>
          <w:rFonts w:ascii="Arial" w:hAnsi="Arial" w:cs="Arial"/>
          <w:sz w:val="20"/>
          <w:szCs w:val="20"/>
        </w:rPr>
        <w:tab/>
      </w:r>
      <w:r>
        <w:rPr>
          <w:rFonts w:ascii="Arial" w:hAnsi="Arial" w:cs="Arial"/>
          <w:sz w:val="20"/>
          <w:szCs w:val="20"/>
        </w:rPr>
        <w:t>– Заявление о признании лица квалифицированным инвестором (для юридических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№3А </w:t>
      </w:r>
      <w:r w:rsidR="000403F9">
        <w:rPr>
          <w:rFonts w:ascii="Arial" w:hAnsi="Arial" w:cs="Arial"/>
          <w:sz w:val="20"/>
          <w:szCs w:val="20"/>
        </w:rPr>
        <w:tab/>
      </w:r>
      <w:r>
        <w:rPr>
          <w:rFonts w:ascii="Arial" w:hAnsi="Arial" w:cs="Arial"/>
          <w:sz w:val="20"/>
          <w:szCs w:val="20"/>
        </w:rPr>
        <w:t>– Уведомление о признании лица квалифицированным инвестором (для физических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№3Б </w:t>
      </w:r>
      <w:r w:rsidR="000403F9">
        <w:rPr>
          <w:rFonts w:ascii="Arial" w:hAnsi="Arial" w:cs="Arial"/>
          <w:sz w:val="20"/>
          <w:szCs w:val="20"/>
        </w:rPr>
        <w:tab/>
      </w:r>
      <w:r>
        <w:rPr>
          <w:rFonts w:ascii="Arial" w:hAnsi="Arial" w:cs="Arial"/>
          <w:sz w:val="20"/>
          <w:szCs w:val="20"/>
        </w:rPr>
        <w:t>– Уведомление о признании лица квалифицированным инвестором (для юридических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№4 </w:t>
      </w:r>
      <w:r w:rsidR="000403F9">
        <w:rPr>
          <w:rFonts w:ascii="Arial" w:hAnsi="Arial" w:cs="Arial"/>
          <w:sz w:val="20"/>
          <w:szCs w:val="20"/>
        </w:rPr>
        <w:tab/>
      </w:r>
      <w:r>
        <w:rPr>
          <w:rFonts w:ascii="Arial" w:hAnsi="Arial" w:cs="Arial"/>
          <w:sz w:val="20"/>
          <w:szCs w:val="20"/>
        </w:rPr>
        <w:t>– Уведомление об отказе в признании лица квалифицированным инвестором</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№5 </w:t>
      </w:r>
      <w:r w:rsidR="000403F9">
        <w:rPr>
          <w:rFonts w:ascii="Arial" w:hAnsi="Arial" w:cs="Arial"/>
          <w:sz w:val="20"/>
          <w:szCs w:val="20"/>
        </w:rPr>
        <w:tab/>
      </w:r>
      <w:r>
        <w:rPr>
          <w:rFonts w:ascii="Arial" w:hAnsi="Arial" w:cs="Arial"/>
          <w:sz w:val="20"/>
          <w:szCs w:val="20"/>
        </w:rPr>
        <w:t xml:space="preserve">– </w:t>
      </w:r>
      <w:r w:rsidR="00D03BC8">
        <w:rPr>
          <w:rFonts w:ascii="Arial" w:hAnsi="Arial" w:cs="Arial"/>
          <w:sz w:val="20"/>
          <w:szCs w:val="20"/>
        </w:rPr>
        <w:t>Уведомление о</w:t>
      </w:r>
      <w:r w:rsidR="00901CAE">
        <w:rPr>
          <w:rFonts w:ascii="Arial" w:hAnsi="Arial" w:cs="Arial"/>
          <w:sz w:val="20"/>
          <w:szCs w:val="20"/>
        </w:rPr>
        <w:t xml:space="preserve"> лишении статуса</w:t>
      </w:r>
      <w:r>
        <w:rPr>
          <w:rFonts w:ascii="Arial" w:hAnsi="Arial" w:cs="Arial"/>
          <w:sz w:val="20"/>
          <w:szCs w:val="20"/>
        </w:rPr>
        <w:t xml:space="preserve"> квалифицированн</w:t>
      </w:r>
      <w:r w:rsidR="00901CAE">
        <w:rPr>
          <w:rFonts w:ascii="Arial" w:hAnsi="Arial" w:cs="Arial"/>
          <w:sz w:val="20"/>
          <w:szCs w:val="20"/>
        </w:rPr>
        <w:t>ого</w:t>
      </w:r>
      <w:r>
        <w:rPr>
          <w:rFonts w:ascii="Arial" w:hAnsi="Arial" w:cs="Arial"/>
          <w:sz w:val="20"/>
          <w:szCs w:val="20"/>
        </w:rPr>
        <w:t xml:space="preserve"> инвестор</w:t>
      </w:r>
      <w:r w:rsidR="00901CAE">
        <w:rPr>
          <w:rFonts w:ascii="Arial" w:hAnsi="Arial" w:cs="Arial"/>
          <w:sz w:val="20"/>
          <w:szCs w:val="20"/>
        </w:rPr>
        <w:t>а</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№6 </w:t>
      </w:r>
      <w:r w:rsidR="000403F9">
        <w:rPr>
          <w:rFonts w:ascii="Arial" w:hAnsi="Arial" w:cs="Arial"/>
          <w:sz w:val="20"/>
          <w:szCs w:val="20"/>
        </w:rPr>
        <w:tab/>
      </w:r>
      <w:r>
        <w:rPr>
          <w:rFonts w:ascii="Arial" w:hAnsi="Arial" w:cs="Arial"/>
          <w:sz w:val="20"/>
          <w:szCs w:val="20"/>
        </w:rPr>
        <w:t>– Заявление об отказе от статуса квалифицированного инвестора</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№7 </w:t>
      </w:r>
      <w:r w:rsidR="000403F9">
        <w:rPr>
          <w:rFonts w:ascii="Arial" w:hAnsi="Arial" w:cs="Arial"/>
          <w:sz w:val="20"/>
          <w:szCs w:val="20"/>
        </w:rPr>
        <w:tab/>
      </w:r>
      <w:r>
        <w:rPr>
          <w:rFonts w:ascii="Arial" w:hAnsi="Arial" w:cs="Arial"/>
          <w:sz w:val="20"/>
          <w:szCs w:val="20"/>
        </w:rPr>
        <w:t>– Выписка из Реестра лиц, признанных квалифицированными инвесторами</w:t>
      </w:r>
    </w:p>
    <w:p w:rsidR="00AA1CA0" w:rsidRDefault="00AA1CA0"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№8 </w:t>
      </w:r>
      <w:r w:rsidR="000403F9">
        <w:rPr>
          <w:rFonts w:ascii="Arial" w:hAnsi="Arial" w:cs="Arial"/>
          <w:sz w:val="20"/>
          <w:szCs w:val="20"/>
        </w:rPr>
        <w:tab/>
      </w:r>
      <w:r>
        <w:rPr>
          <w:rFonts w:ascii="Arial" w:hAnsi="Arial" w:cs="Arial"/>
          <w:sz w:val="20"/>
          <w:szCs w:val="20"/>
        </w:rPr>
        <w:t xml:space="preserve">– Уведомление о рисках </w:t>
      </w:r>
      <w:r w:rsidR="005822C9">
        <w:rPr>
          <w:rFonts w:ascii="Arial" w:hAnsi="Arial" w:cs="Arial"/>
          <w:sz w:val="20"/>
          <w:szCs w:val="20"/>
        </w:rPr>
        <w:t>квалифицированного инвестора</w:t>
      </w:r>
    </w:p>
    <w:p w:rsidR="00B020B8" w:rsidRDefault="00B020B8">
      <w:pPr>
        <w:tabs>
          <w:tab w:val="right" w:leader="dot" w:pos="9360"/>
        </w:tabs>
        <w:overflowPunct w:val="0"/>
        <w:adjustRightInd w:val="0"/>
        <w:jc w:val="both"/>
        <w:rPr>
          <w:rFonts w:ascii="Arial" w:hAnsi="Arial" w:cs="Arial"/>
          <w:b/>
          <w:sz w:val="20"/>
          <w:szCs w:val="20"/>
        </w:rPr>
      </w:pPr>
      <w:r>
        <w:rPr>
          <w:rFonts w:ascii="Arial" w:hAnsi="Arial" w:cs="Arial"/>
          <w:b/>
          <w:sz w:val="20"/>
          <w:szCs w:val="20"/>
        </w:rPr>
        <w:br w:type="page"/>
      </w:r>
    </w:p>
    <w:p w:rsidR="00B020B8" w:rsidRDefault="00B020B8">
      <w:pPr>
        <w:pStyle w:val="a"/>
        <w:ind w:left="0" w:firstLine="0"/>
        <w:rPr>
          <w:rFonts w:cs="Arial"/>
        </w:rPr>
      </w:pPr>
      <w:bookmarkStart w:id="0" w:name="_Toc415654564"/>
      <w:r>
        <w:rPr>
          <w:rFonts w:cs="Arial"/>
        </w:rPr>
        <w:lastRenderedPageBreak/>
        <w:t>Общие положения</w:t>
      </w:r>
      <w:bookmarkEnd w:id="0"/>
    </w:p>
    <w:p w:rsidR="00B020B8" w:rsidRDefault="00B020B8">
      <w:pPr>
        <w:pStyle w:val="a0"/>
        <w:rPr>
          <w:snapToGrid w:val="0"/>
          <w:lang w:eastAsia="en-US"/>
        </w:rPr>
      </w:pPr>
      <w:r>
        <w:rPr>
          <w:snapToGrid w:val="0"/>
          <w:lang w:eastAsia="en-US"/>
        </w:rPr>
        <w:t>Настоящее Положение о признании лиц квалифицированными инвесторами</w:t>
      </w:r>
      <w:r>
        <w:rPr>
          <w:rFonts w:cs="Arial"/>
          <w:snapToGrid w:val="0"/>
          <w:lang w:eastAsia="en-US"/>
        </w:rPr>
        <w:t xml:space="preserve"> в Обществе с ограниченной ответственностью «Твой Брокер»</w:t>
      </w:r>
      <w:r>
        <w:rPr>
          <w:snapToGrid w:val="0"/>
          <w:lang w:eastAsia="en-US"/>
        </w:rPr>
        <w:t xml:space="preserve">» </w:t>
      </w:r>
      <w:r>
        <w:t xml:space="preserve">(далее – Положение, Брокер) </w:t>
      </w:r>
      <w:r>
        <w:rPr>
          <w:snapToGrid w:val="0"/>
          <w:lang w:eastAsia="en-US"/>
        </w:rPr>
        <w:t xml:space="preserve">разработано </w:t>
      </w:r>
      <w:r>
        <w:rPr>
          <w:rFonts w:cs="Arial"/>
          <w:snapToGrid w:val="0"/>
          <w:lang w:eastAsia="en-US"/>
        </w:rPr>
        <w:t xml:space="preserve">на основании </w:t>
      </w:r>
    </w:p>
    <w:p w:rsidR="005B7C0F" w:rsidRDefault="00B020B8" w:rsidP="00E417DC">
      <w:pPr>
        <w:pStyle w:val="a1"/>
        <w:numPr>
          <w:ilvl w:val="0"/>
          <w:numId w:val="4"/>
        </w:numPr>
      </w:pPr>
      <w:bookmarkStart w:id="1" w:name="_Hlk213947086"/>
      <w:r>
        <w:t>статьи 51.2   Федерального закона от 22.04.1996г. № 39-ФЗ «О рынке ценных бумаг» (далее – Федеральный закон №39-ФЗ)</w:t>
      </w:r>
      <w:r w:rsidR="001E4552">
        <w:t>;</w:t>
      </w:r>
    </w:p>
    <w:p w:rsidR="00B020B8" w:rsidRDefault="00B020B8" w:rsidP="00E417DC">
      <w:pPr>
        <w:pStyle w:val="a1"/>
        <w:numPr>
          <w:ilvl w:val="0"/>
          <w:numId w:val="4"/>
        </w:numPr>
      </w:pPr>
      <w:r>
        <w:t>Указани</w:t>
      </w:r>
      <w:r w:rsidR="002E53E7">
        <w:t>я</w:t>
      </w:r>
      <w:r>
        <w:t xml:space="preserve"> Банка России от 21.05.2025 г. № 7060-У «О требованиях, которым должно отвечать лицо для признания квалифицированным инвестором, порядке признания лица квалифицированным инвестором и порядке ведения реестра лиц, признанных квалифицированными инвесторами» (далее — Указание №7060-У);</w:t>
      </w:r>
    </w:p>
    <w:p w:rsidR="00B020B8" w:rsidRPr="001E4552" w:rsidRDefault="00363BCA" w:rsidP="0008576E">
      <w:pPr>
        <w:pStyle w:val="afd"/>
        <w:numPr>
          <w:ilvl w:val="0"/>
          <w:numId w:val="4"/>
        </w:numPr>
      </w:pPr>
      <w:bookmarkStart w:id="2" w:name="_Hlk231204838"/>
      <w:bookmarkEnd w:id="1"/>
      <w:r w:rsidRPr="00363BCA">
        <w:rPr>
          <w:rFonts w:ascii="Arial" w:hAnsi="Arial"/>
          <w:sz w:val="20"/>
          <w:szCs w:val="20"/>
        </w:rPr>
        <w:t>Указания Банка России от 27 ноября 2025 г. N 7250-У</w:t>
      </w:r>
      <w:bookmarkEnd w:id="2"/>
      <w:r w:rsidRPr="00363BCA">
        <w:rPr>
          <w:rFonts w:ascii="Arial" w:hAnsi="Arial"/>
          <w:sz w:val="20"/>
          <w:szCs w:val="20"/>
        </w:rPr>
        <w:t xml:space="preserve"> «О ценных бумагах и производных финансовых инструментах, предназначенных для квалифицированных инвесторов» (далее – Указание № </w:t>
      </w:r>
      <w:r>
        <w:rPr>
          <w:rFonts w:ascii="Arial" w:hAnsi="Arial"/>
          <w:sz w:val="20"/>
          <w:szCs w:val="20"/>
        </w:rPr>
        <w:t>7250</w:t>
      </w:r>
      <w:r w:rsidRPr="00363BCA">
        <w:rPr>
          <w:rFonts w:ascii="Arial" w:hAnsi="Arial"/>
          <w:sz w:val="20"/>
          <w:szCs w:val="20"/>
        </w:rPr>
        <w:t>-У).</w:t>
      </w:r>
    </w:p>
    <w:p w:rsidR="00B020B8" w:rsidRDefault="00B020B8">
      <w:pPr>
        <w:pStyle w:val="a0"/>
      </w:pPr>
      <w:r>
        <w:t>Положение устанавливает:</w:t>
      </w:r>
    </w:p>
    <w:p w:rsidR="00B020B8" w:rsidRDefault="00B020B8">
      <w:pPr>
        <w:pStyle w:val="a1"/>
        <w:numPr>
          <w:ilvl w:val="0"/>
          <w:numId w:val="4"/>
        </w:numPr>
      </w:pPr>
      <w:r>
        <w:t xml:space="preserve">порядок признания Брокером физических лиц квалифицированными инвесторами / юридических лиц квалифицированными инвесторами, в том числе подтверждения статуса квалифицированного инвестора; </w:t>
      </w:r>
    </w:p>
    <w:p w:rsidR="00B020B8" w:rsidRDefault="00B020B8">
      <w:pPr>
        <w:pStyle w:val="a1"/>
        <w:numPr>
          <w:ilvl w:val="0"/>
          <w:numId w:val="4"/>
        </w:numPr>
      </w:pPr>
      <w:r>
        <w:t>процедуру подтверждения квалифицированным инвестором — юридическим лицом соответствия требованиям, необходимым для признания лица квалифицированным инвестором;</w:t>
      </w:r>
    </w:p>
    <w:p w:rsidR="00B020B8" w:rsidRDefault="00B020B8">
      <w:pPr>
        <w:pStyle w:val="a1"/>
        <w:numPr>
          <w:ilvl w:val="0"/>
          <w:numId w:val="4"/>
        </w:numPr>
      </w:pPr>
      <w:r>
        <w:t xml:space="preserve">порядок принятия решения о признании лица квалифицированным инвестором; </w:t>
      </w:r>
    </w:p>
    <w:p w:rsidR="00B020B8" w:rsidRDefault="00B020B8">
      <w:pPr>
        <w:pStyle w:val="a1"/>
        <w:numPr>
          <w:ilvl w:val="0"/>
          <w:numId w:val="4"/>
        </w:numPr>
      </w:pPr>
      <w:r>
        <w:t>требования, которым должны соответствовать физические/юридические лица для признания их квалифицированными инвесторами;</w:t>
      </w:r>
    </w:p>
    <w:p w:rsidR="00B020B8" w:rsidRDefault="00B020B8">
      <w:pPr>
        <w:pStyle w:val="a1"/>
        <w:numPr>
          <w:ilvl w:val="0"/>
          <w:numId w:val="4"/>
        </w:numPr>
      </w:pPr>
      <w:r>
        <w:t>перечень представляемых физическими/юридическими лицами документов, подтверждающих их соответствие требованиям, соблюдение которых необходимо для признания лица квалифицированным инвестором, а также порядок их представления;</w:t>
      </w:r>
    </w:p>
    <w:p w:rsidR="00B020B8" w:rsidRDefault="00B020B8">
      <w:pPr>
        <w:pStyle w:val="a1"/>
        <w:numPr>
          <w:ilvl w:val="0"/>
          <w:numId w:val="4"/>
        </w:numPr>
      </w:pPr>
      <w:r>
        <w:t>порядок проверки соответствия физических/юридических лиц требованиям, которым должно соответствовать такое лицо для признания его квалифицированным инвестором;</w:t>
      </w:r>
    </w:p>
    <w:p w:rsidR="00B020B8" w:rsidRDefault="00B020B8">
      <w:pPr>
        <w:pStyle w:val="a1"/>
        <w:numPr>
          <w:ilvl w:val="0"/>
          <w:numId w:val="4"/>
        </w:numPr>
      </w:pPr>
      <w:r>
        <w:t>процедуру подтверждения квалифицированным инвестором соблюдения требований, соответствие которым необходимо для признания лица квалифицированным инвестором, если такое подтверждение предусмотрено Федеральным законом № 39-ФЗ;</w:t>
      </w:r>
    </w:p>
    <w:p w:rsidR="00B020B8" w:rsidRDefault="00B020B8">
      <w:pPr>
        <w:pStyle w:val="a1"/>
        <w:numPr>
          <w:ilvl w:val="0"/>
          <w:numId w:val="4"/>
        </w:numPr>
      </w:pPr>
      <w:r>
        <w:t>срок принятия решения о признании или об отказе в признании лица квалифицированным инвестором, а также порядок уведомления указанного лица о принятом решении;</w:t>
      </w:r>
    </w:p>
    <w:p w:rsidR="00B020B8" w:rsidRDefault="00B020B8">
      <w:pPr>
        <w:pStyle w:val="a1"/>
        <w:numPr>
          <w:ilvl w:val="0"/>
          <w:numId w:val="4"/>
        </w:numPr>
      </w:pPr>
      <w:r>
        <w:t>порядок ведения реестра лиц, признанных ООО «Твой Брокер» квалифицированными инвесторами в соответствии с Федеральным законом № 39-ФЗ и Указанием Банка России № 7060-У.</w:t>
      </w:r>
    </w:p>
    <w:p w:rsidR="00B020B8" w:rsidRDefault="00B020B8">
      <w:pPr>
        <w:pStyle w:val="a"/>
        <w:ind w:left="0" w:firstLine="0"/>
        <w:jc w:val="both"/>
        <w:rPr>
          <w:rFonts w:cs="Arial"/>
        </w:rPr>
      </w:pPr>
      <w:bookmarkStart w:id="3" w:name="_Toc415654567"/>
      <w:r>
        <w:t>Основные положения о квалифицированных инвесторах</w:t>
      </w:r>
      <w:bookmarkEnd w:id="3"/>
    </w:p>
    <w:p w:rsidR="00B020B8" w:rsidRDefault="00B020B8">
      <w:pPr>
        <w:pStyle w:val="a0"/>
      </w:pPr>
      <w:bookmarkStart w:id="4" w:name="_Ref240776856"/>
      <w:r>
        <w:t xml:space="preserve">Физическое лицо (в том числе индивидуальный предприниматель) или юридическое лицо, отвечающее требованиям, установленным Положением, может быть признано квалифицированным инвестором по его заявлению в порядке и сроки, установленные Положением. </w:t>
      </w:r>
    </w:p>
    <w:p w:rsidR="00B020B8" w:rsidRDefault="00B020B8">
      <w:pPr>
        <w:pStyle w:val="a0"/>
      </w:pPr>
      <w:r>
        <w:t>Прохождение процедуры признания квалифицированным инвестором не применяется в отношении лиц, отнесенных к квалифицированным инвесторам в соответствии с пунктом 2 статьи 51.2 Федерального закона №39-ФЗ.</w:t>
      </w:r>
    </w:p>
    <w:p w:rsidR="00E754D8" w:rsidRDefault="00B020B8" w:rsidP="001E4552">
      <w:pPr>
        <w:pStyle w:val="a0"/>
      </w:pPr>
      <w:bookmarkStart w:id="5" w:name="_Hlk230868253"/>
      <w:bookmarkStart w:id="6" w:name="_Hlk231207332"/>
      <w:bookmarkEnd w:id="4"/>
      <w:r>
        <w:t xml:space="preserve">Физическое лицо (в том числе индивидуальный предприниматель) или юридическое лицо,  имеющее намерение совершать сделки с ценными бумагами и/или иными финансовыми инструментами, предназначенными для квалифицированных инвесторов, и/или пользоваться услугами, предназначенными для квалифицированных инвесторов (далее – Лицо), </w:t>
      </w:r>
      <w:r w:rsidR="00EA1BB8">
        <w:t>признается</w:t>
      </w:r>
      <w:r>
        <w:t xml:space="preserve"> квалифицированным инвестором в отношении </w:t>
      </w:r>
      <w:r w:rsidR="00EA1BB8">
        <w:t xml:space="preserve"> </w:t>
      </w:r>
      <w:r w:rsidR="00E3527E">
        <w:t xml:space="preserve">всех </w:t>
      </w:r>
      <w:r>
        <w:t xml:space="preserve"> видов </w:t>
      </w:r>
      <w:r w:rsidR="00EA1BB8">
        <w:t xml:space="preserve">ценных бумаг  и иных </w:t>
      </w:r>
      <w:r>
        <w:t xml:space="preserve">финансовых инструментов  </w:t>
      </w:r>
      <w:r w:rsidR="00EA1BB8">
        <w:t xml:space="preserve">и </w:t>
      </w:r>
      <w:r w:rsidR="00E3527E">
        <w:t>всех</w:t>
      </w:r>
      <w:r>
        <w:t xml:space="preserve"> видов услуг, предназначенных для квалифицированных инвесторов. </w:t>
      </w:r>
      <w:bookmarkStart w:id="7" w:name="_Hlk231210059"/>
      <w:r w:rsidR="00F56E1B" w:rsidRPr="00F56E1B">
        <w:t xml:space="preserve">В случаях, предусмотренных пунктом 2.4 Указания №7060-У физическое лицо может быть признано квалифицированным инвестором только в отношении отдельных видов финансовых инструментов. </w:t>
      </w:r>
      <w:bookmarkEnd w:id="5"/>
      <w:bookmarkEnd w:id="7"/>
    </w:p>
    <w:p w:rsidR="00B020B8" w:rsidRPr="001E4552" w:rsidRDefault="00B020B8" w:rsidP="001E4552">
      <w:pPr>
        <w:pStyle w:val="a0"/>
      </w:pPr>
      <w:bookmarkStart w:id="8" w:name="_Hlk231209282"/>
      <w:bookmarkEnd w:id="6"/>
      <w:r w:rsidRPr="001E4552">
        <w:t>Получение статуса квалифицированного инвестора позволяет совершать определенные операции и сделки с ценными бумагами, предназначенными только для квалифицированных инвесторов. К таким инструментам и операциям относятся:</w:t>
      </w:r>
    </w:p>
    <w:p w:rsidR="00063F4F" w:rsidRDefault="00063F4F">
      <w:pPr>
        <w:pStyle w:val="a1"/>
        <w:numPr>
          <w:ilvl w:val="0"/>
          <w:numId w:val="4"/>
        </w:numPr>
      </w:pPr>
      <w:r>
        <w:t>ц</w:t>
      </w:r>
      <w:r w:rsidRPr="00063F4F">
        <w:t>енные бумаги, эмитентом которых (лицом, обязанным по которым) является лицо, зарегистрированное в иностранном государстве</w:t>
      </w:r>
      <w:r>
        <w:t>;</w:t>
      </w:r>
    </w:p>
    <w:p w:rsidR="00063F4F" w:rsidRDefault="00063F4F">
      <w:pPr>
        <w:pStyle w:val="a1"/>
        <w:numPr>
          <w:ilvl w:val="0"/>
          <w:numId w:val="4"/>
        </w:numPr>
      </w:pPr>
      <w:r>
        <w:t>г</w:t>
      </w:r>
      <w:r w:rsidRPr="00063F4F">
        <w:t>осударственные ценные бумаги иностранного государства</w:t>
      </w:r>
      <w:r>
        <w:t>;</w:t>
      </w:r>
    </w:p>
    <w:p w:rsidR="00063F4F" w:rsidRDefault="00063F4F">
      <w:pPr>
        <w:pStyle w:val="a1"/>
        <w:numPr>
          <w:ilvl w:val="0"/>
          <w:numId w:val="4"/>
        </w:numPr>
      </w:pPr>
      <w:r>
        <w:t>ц</w:t>
      </w:r>
      <w:r w:rsidRPr="00063F4F">
        <w:t>енные бумаги международных финансовых организаций</w:t>
      </w:r>
      <w:r>
        <w:t>;</w:t>
      </w:r>
    </w:p>
    <w:p w:rsidR="00A93945" w:rsidRDefault="00A93945">
      <w:pPr>
        <w:pStyle w:val="a1"/>
        <w:numPr>
          <w:ilvl w:val="0"/>
          <w:numId w:val="4"/>
        </w:numPr>
      </w:pPr>
      <w:r>
        <w:lastRenderedPageBreak/>
        <w:t>российские депозитарные расписки, которые удостоверяют право собственности на иностранные ценные бумаги, указанные в Указании №7250-У;</w:t>
      </w:r>
    </w:p>
    <w:p w:rsidR="00A93945" w:rsidRDefault="00A93945">
      <w:pPr>
        <w:pStyle w:val="a1"/>
        <w:numPr>
          <w:ilvl w:val="0"/>
          <w:numId w:val="4"/>
        </w:numPr>
      </w:pPr>
      <w:r>
        <w:t xml:space="preserve">ценные бумаги российских эмитентов, права на получение </w:t>
      </w:r>
      <w:r w:rsidR="00F56E1B">
        <w:t>дохода,</w:t>
      </w:r>
      <w:r>
        <w:t xml:space="preserve"> по которым и (или) размер дохода по которым зависят от изменения </w:t>
      </w:r>
      <w:r w:rsidR="00F56E1B">
        <w:t>значения показателей,</w:t>
      </w:r>
      <w:r>
        <w:t xml:space="preserve"> перечисленных в </w:t>
      </w:r>
      <w:r w:rsidRPr="00A93945">
        <w:t>Указании №7250-У</w:t>
      </w:r>
      <w:r>
        <w:t>;</w:t>
      </w:r>
    </w:p>
    <w:p w:rsidR="00B020B8" w:rsidRDefault="00B020B8">
      <w:pPr>
        <w:pStyle w:val="a1"/>
        <w:numPr>
          <w:ilvl w:val="0"/>
          <w:numId w:val="4"/>
        </w:numPr>
      </w:pPr>
      <w:r>
        <w:t>производные финансовые инструменты (далее – ПФИ), предназначенные для квалифицированных инвесторов;</w:t>
      </w:r>
    </w:p>
    <w:p w:rsidR="00B020B8" w:rsidRDefault="00B020B8">
      <w:pPr>
        <w:pStyle w:val="a1"/>
        <w:numPr>
          <w:ilvl w:val="0"/>
          <w:numId w:val="4"/>
        </w:numPr>
      </w:pPr>
      <w:r>
        <w:t>иные ценные бумаги и производные финансовые инструменты, предназначенные для квалифицированных инвесторов, перечисленные в Указании №</w:t>
      </w:r>
      <w:r w:rsidR="00363BCA">
        <w:t>7250</w:t>
      </w:r>
      <w:r>
        <w:t>-У</w:t>
      </w:r>
      <w:r w:rsidR="00694BC5">
        <w:t>.</w:t>
      </w:r>
    </w:p>
    <w:p w:rsidR="00B020B8" w:rsidRDefault="00B020B8">
      <w:pPr>
        <w:pStyle w:val="a"/>
        <w:rPr>
          <w:rFonts w:cs="Arial"/>
        </w:rPr>
      </w:pPr>
      <w:bookmarkStart w:id="9" w:name="_Ref240776757"/>
      <w:bookmarkStart w:id="10" w:name="_Ref240777033"/>
      <w:bookmarkStart w:id="11" w:name="_Toc415654568"/>
      <w:bookmarkEnd w:id="8"/>
      <w:r>
        <w:t>Требования</w:t>
      </w:r>
      <w:bookmarkEnd w:id="9"/>
      <w:bookmarkEnd w:id="10"/>
      <w:bookmarkEnd w:id="11"/>
      <w:r>
        <w:t xml:space="preserve"> </w:t>
      </w:r>
      <w:r>
        <w:rPr>
          <w:snapToGrid w:val="0"/>
          <w:lang w:eastAsia="en-US"/>
        </w:rPr>
        <w:t>для признания лица квалифицированным инвестором</w:t>
      </w:r>
    </w:p>
    <w:p w:rsidR="00B020B8" w:rsidRDefault="00B020B8">
      <w:pPr>
        <w:pStyle w:val="a0"/>
        <w:rPr>
          <w:rFonts w:cs="Arial"/>
        </w:rPr>
      </w:pPr>
      <w:r>
        <w:rPr>
          <w:rFonts w:cs="Arial"/>
          <w:b/>
          <w:bCs/>
        </w:rPr>
        <w:t xml:space="preserve">Физическое лицо </w:t>
      </w:r>
      <w:r>
        <w:rPr>
          <w:rFonts w:cs="Arial"/>
        </w:rPr>
        <w:t>может быть признано квалифицированным инвестором, если оно отвечает любому из следующих требований:</w:t>
      </w:r>
      <w:r>
        <w:rPr>
          <w:rFonts w:cs="Calibri"/>
          <w:b/>
        </w:rPr>
        <w:t xml:space="preserve"> </w:t>
      </w:r>
    </w:p>
    <w:p w:rsidR="00B020B8" w:rsidRDefault="00B020B8">
      <w:pPr>
        <w:pStyle w:val="a1"/>
        <w:rPr>
          <w:rFonts w:cs="Arial"/>
        </w:rPr>
      </w:pPr>
      <w:bookmarkStart w:id="12" w:name="_Ref240776501"/>
      <w:r>
        <w:t xml:space="preserve">имеет опыт работы, непосредственно связанный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и/или иностранной организации в течении 5 (Пяти) лет, предшествующих дате подачи Заявления о признании квалифицированным инвестором: </w:t>
      </w:r>
      <w:bookmarkEnd w:id="12"/>
    </w:p>
    <w:p w:rsidR="00B020B8" w:rsidRDefault="00B020B8">
      <w:pPr>
        <w:pStyle w:val="a0"/>
        <w:numPr>
          <w:ilvl w:val="0"/>
          <w:numId w:val="3"/>
        </w:numPr>
        <w:rPr>
          <w:rFonts w:cs="Arial"/>
          <w:lang w:eastAsia="ko-KR"/>
        </w:rPr>
      </w:pPr>
      <w:r>
        <w:rPr>
          <w:rFonts w:cs="Arial"/>
          <w:lang w:eastAsia="ko-KR"/>
        </w:rPr>
        <w:t>не менее двух лет, если такая организация (организации) является квалифицированным инвестором в соответствии с пунктом 2 статьи 51.2 Федерального закона № 39-ФЗ;</w:t>
      </w:r>
    </w:p>
    <w:p w:rsidR="00B020B8" w:rsidRDefault="00B020B8">
      <w:pPr>
        <w:pStyle w:val="a0"/>
        <w:numPr>
          <w:ilvl w:val="0"/>
          <w:numId w:val="3"/>
        </w:numPr>
        <w:rPr>
          <w:rFonts w:cs="Arial"/>
          <w:lang w:eastAsia="ko-KR"/>
        </w:rPr>
      </w:pPr>
      <w:r>
        <w:rPr>
          <w:rFonts w:cs="Arial"/>
          <w:lang w:eastAsia="ko-KR"/>
        </w:rPr>
        <w:t>не менее 3 лет, если российская и/или иностранная организация не является квалифицированным инвестором в соответствии с пунктом 2 статьи 51.2 Федерального закона №39-ФЗ;</w:t>
      </w:r>
    </w:p>
    <w:p w:rsidR="00B020B8" w:rsidRDefault="00B020B8">
      <w:pPr>
        <w:pStyle w:val="a1"/>
      </w:pPr>
      <w:r>
        <w:t>имеет опыт работы в должности, при назначении (избрании) на которую в соответствии с федеральными законами требовалось согласование Банка России;</w:t>
      </w:r>
    </w:p>
    <w:p w:rsidR="00B020B8" w:rsidRDefault="00B020B8">
      <w:pPr>
        <w:pStyle w:val="a1"/>
      </w:pPr>
      <w:bookmarkStart w:id="13" w:name="_Hlk207118140"/>
      <w:r>
        <w:t xml:space="preserve">размер дохода за 2 (Два) года, предшествующие году, в котором физическое лицо подало Заявление о признании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предусмотренных </w:t>
      </w:r>
      <w:proofErr w:type="spellStart"/>
      <w:r>
        <w:t>п</w:t>
      </w:r>
      <w:r w:rsidR="00F70AE9">
        <w:t>.</w:t>
      </w:r>
      <w:r>
        <w:t>п</w:t>
      </w:r>
      <w:proofErr w:type="spellEnd"/>
      <w:r>
        <w:t>. 3.1.8.</w:t>
      </w:r>
      <w:r w:rsidR="004F7AB4">
        <w:t xml:space="preserve"> </w:t>
      </w:r>
      <w:r>
        <w:t>Положения и </w:t>
      </w:r>
      <w:proofErr w:type="spellStart"/>
      <w:r>
        <w:t>абз</w:t>
      </w:r>
      <w:proofErr w:type="spellEnd"/>
      <w:r>
        <w:t xml:space="preserve">. 2 п. 1.9 </w:t>
      </w:r>
      <w:r w:rsidR="00902764">
        <w:t>Указани</w:t>
      </w:r>
      <w:r w:rsidR="00902764">
        <w:t>я</w:t>
      </w:r>
      <w:r w:rsidR="00902764">
        <w:t xml:space="preserve"> №7060-У</w:t>
      </w:r>
      <w:r>
        <w:t xml:space="preserve">, либо подтверждения наличия у физического лица знаний — не менее 6 миллионов рублей в год; </w:t>
      </w:r>
    </w:p>
    <w:p w:rsidR="00B020B8" w:rsidRDefault="00B020B8">
      <w:pPr>
        <w:pStyle w:val="a1"/>
      </w:pPr>
      <w:bookmarkStart w:id="14" w:name="_Ref240776468"/>
      <w:bookmarkEnd w:id="13"/>
      <w:r>
        <w:t xml:space="preserve">совершало сделки с ценными бумагами, указанными в настоящем </w:t>
      </w:r>
      <w:proofErr w:type="spellStart"/>
      <w:r>
        <w:t>подпунке</w:t>
      </w:r>
      <w:proofErr w:type="spellEnd"/>
      <w:r>
        <w:t xml:space="preserve">, и/или заключало на организованных торгах договоры, являющиеся производными финансовыми инструментами, </w:t>
      </w:r>
      <w:bookmarkEnd w:id="14"/>
      <w:r>
        <w:t xml:space="preserve">за последние четыре полных квартала, предшествующие кварталу, в котором было подано Заявление о признании квалифицированным инвестором в среднем не реже 10 (десяти) раз в квартал, но не реже одного раза в месяц. </w:t>
      </w:r>
    </w:p>
    <w:p w:rsidR="00B020B8" w:rsidRDefault="00B020B8">
      <w:pPr>
        <w:pStyle w:val="a1"/>
        <w:numPr>
          <w:ilvl w:val="0"/>
          <w:numId w:val="0"/>
        </w:numPr>
        <w:ind w:left="720" w:hanging="12"/>
      </w:pPr>
      <w:r>
        <w:t>Для целей признания физического лица квалифицированным инвестором в соответствии с настоящим подпунктом Положения учитываются следующие ценные бумаги:</w:t>
      </w:r>
    </w:p>
    <w:p w:rsidR="00B020B8" w:rsidRDefault="00B020B8" w:rsidP="00E96A5A">
      <w:pPr>
        <w:pStyle w:val="a1"/>
        <w:numPr>
          <w:ilvl w:val="0"/>
          <w:numId w:val="5"/>
        </w:numPr>
        <w:rPr>
          <w:rFonts w:cs="Arial"/>
        </w:rPr>
      </w:pPr>
      <w:r>
        <w:rPr>
          <w:rFonts w:cs="Arial"/>
        </w:rPr>
        <w:t>государственные ценные бумаги Российской Федерации, государственные ценные бумаги субъектов Российской Федерации и муниципальные ценные бумаги;</w:t>
      </w:r>
    </w:p>
    <w:p w:rsidR="00B020B8" w:rsidRDefault="00B020B8" w:rsidP="00E96A5A">
      <w:pPr>
        <w:pStyle w:val="a1"/>
        <w:numPr>
          <w:ilvl w:val="0"/>
          <w:numId w:val="5"/>
        </w:numPr>
        <w:rPr>
          <w:rFonts w:cs="Arial"/>
        </w:rPr>
      </w:pPr>
      <w:r>
        <w:rPr>
          <w:rFonts w:cs="Arial"/>
        </w:rPr>
        <w:t>акции и облигации российских эмитентов;</w:t>
      </w:r>
    </w:p>
    <w:p w:rsidR="00B020B8" w:rsidRDefault="00B020B8" w:rsidP="00E96A5A">
      <w:pPr>
        <w:pStyle w:val="a1"/>
        <w:numPr>
          <w:ilvl w:val="0"/>
          <w:numId w:val="5"/>
        </w:numPr>
        <w:rPr>
          <w:rFonts w:cs="Arial"/>
        </w:rPr>
      </w:pPr>
      <w:r>
        <w:rPr>
          <w:rFonts w:cs="Arial"/>
        </w:rPr>
        <w:t>государственные ценные бумаги иностранных государств;</w:t>
      </w:r>
    </w:p>
    <w:p w:rsidR="00B020B8" w:rsidRDefault="00B020B8" w:rsidP="00E96A5A">
      <w:pPr>
        <w:pStyle w:val="a1"/>
        <w:numPr>
          <w:ilvl w:val="0"/>
          <w:numId w:val="5"/>
        </w:numPr>
        <w:rPr>
          <w:rFonts w:cs="Arial"/>
        </w:rPr>
      </w:pPr>
      <w:r>
        <w:rPr>
          <w:rFonts w:cs="Arial"/>
        </w:rPr>
        <w:t>акции и облигации иностранных эмитентов;</w:t>
      </w:r>
    </w:p>
    <w:p w:rsidR="00B020B8" w:rsidRDefault="00B020B8" w:rsidP="00E96A5A">
      <w:pPr>
        <w:pStyle w:val="a1"/>
        <w:numPr>
          <w:ilvl w:val="0"/>
          <w:numId w:val="5"/>
        </w:numPr>
        <w:rPr>
          <w:rFonts w:cs="Arial"/>
        </w:rPr>
      </w:pPr>
      <w:r>
        <w:rPr>
          <w:rFonts w:cs="Arial"/>
        </w:rPr>
        <w:t>российские депозитарные расписки и ценные бумаги,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rsidR="00B020B8" w:rsidRDefault="00B020B8" w:rsidP="00E96A5A">
      <w:pPr>
        <w:pStyle w:val="a1"/>
        <w:numPr>
          <w:ilvl w:val="0"/>
          <w:numId w:val="5"/>
        </w:numPr>
        <w:rPr>
          <w:rFonts w:cs="Arial"/>
        </w:rPr>
      </w:pPr>
      <w:r>
        <w:rPr>
          <w:rFonts w:cs="Arial"/>
        </w:rPr>
        <w:t>инвестиционные паи паевых инвестиционных фондов и паи (акции) иностранных инвестиционных фондов;</w:t>
      </w:r>
    </w:p>
    <w:p w:rsidR="00B020B8" w:rsidRDefault="00B020B8" w:rsidP="00E96A5A">
      <w:pPr>
        <w:pStyle w:val="a1"/>
        <w:numPr>
          <w:ilvl w:val="0"/>
          <w:numId w:val="5"/>
        </w:numPr>
        <w:rPr>
          <w:rFonts w:cs="Arial"/>
        </w:rPr>
      </w:pPr>
      <w:r>
        <w:rPr>
          <w:rFonts w:cs="Arial"/>
        </w:rPr>
        <w:t>ипотечные сертификаты участия;</w:t>
      </w:r>
    </w:p>
    <w:p w:rsidR="00B020B8" w:rsidRDefault="00B020B8" w:rsidP="00E96A5A">
      <w:pPr>
        <w:pStyle w:val="a1"/>
        <w:numPr>
          <w:ilvl w:val="0"/>
          <w:numId w:val="5"/>
        </w:numPr>
        <w:rPr>
          <w:rFonts w:cs="Arial"/>
        </w:rPr>
      </w:pPr>
      <w:r>
        <w:rPr>
          <w:rFonts w:cs="Arial"/>
        </w:rPr>
        <w:t>цифровые свидетельства.</w:t>
      </w:r>
    </w:p>
    <w:p w:rsidR="00B020B8" w:rsidRDefault="00190E18">
      <w:pPr>
        <w:pStyle w:val="a1"/>
        <w:numPr>
          <w:ilvl w:val="0"/>
          <w:numId w:val="0"/>
        </w:numPr>
        <w:ind w:left="720" w:hanging="12"/>
      </w:pPr>
      <w:r w:rsidRPr="00190E18">
        <w:t>При признании физического лица квалифицированным инвестором учитывается</w:t>
      </w:r>
      <w:r>
        <w:t xml:space="preserve">, </w:t>
      </w:r>
      <w:r w:rsidR="00D03BC8">
        <w:t xml:space="preserve">что </w:t>
      </w:r>
      <w:r w:rsidR="00D03BC8" w:rsidRPr="00190E18">
        <w:t>объем</w:t>
      </w:r>
      <w:r w:rsidR="00B020B8">
        <w:t xml:space="preserve"> сделок и (или) договоров, указанных в настоящем подпункте, при условии, что объем сделок с цифровыми свидетельствами не превышает 25 (Двадцать пять) процентов, должен составлять за период, указанный в </w:t>
      </w:r>
      <w:proofErr w:type="spellStart"/>
      <w:r w:rsidR="00B020B8">
        <w:t>абз</w:t>
      </w:r>
      <w:proofErr w:type="spellEnd"/>
      <w:r w:rsidR="00B020B8">
        <w:t xml:space="preserve">. 1 настоящего подпункта, не менее 6 (Шести) миллионов рублей, а при наличии у физического лица образования или ученой степени, предусмотренных </w:t>
      </w:r>
      <w:proofErr w:type="spellStart"/>
      <w:r w:rsidR="00B020B8">
        <w:t>п.п</w:t>
      </w:r>
      <w:proofErr w:type="spellEnd"/>
      <w:r w:rsidR="00B020B8">
        <w:t>.</w:t>
      </w:r>
      <w:r w:rsidR="004F7AB4">
        <w:t xml:space="preserve"> </w:t>
      </w:r>
      <w:r w:rsidR="00B020B8">
        <w:t>3.1.</w:t>
      </w:r>
      <w:r w:rsidR="00B67C2D">
        <w:t>8</w:t>
      </w:r>
      <w:r w:rsidR="00B020B8">
        <w:t xml:space="preserve">. Положения и </w:t>
      </w:r>
      <w:proofErr w:type="spellStart"/>
      <w:r w:rsidR="00B020B8">
        <w:t>абз</w:t>
      </w:r>
      <w:proofErr w:type="spellEnd"/>
      <w:r w:rsidR="00B020B8">
        <w:t xml:space="preserve">. 2 п. 1.9 </w:t>
      </w:r>
      <w:r w:rsidR="00902764">
        <w:t>Указани</w:t>
      </w:r>
      <w:r w:rsidR="00902764">
        <w:t>я</w:t>
      </w:r>
      <w:r w:rsidR="00902764">
        <w:t xml:space="preserve"> №7060-У</w:t>
      </w:r>
      <w:r w:rsidR="00B020B8">
        <w:t xml:space="preserve"> — не менее 4 миллионов рублей.</w:t>
      </w:r>
    </w:p>
    <w:p w:rsidR="00B020B8" w:rsidRDefault="00B020B8">
      <w:pPr>
        <w:pStyle w:val="a1"/>
      </w:pPr>
      <w:r>
        <w:lastRenderedPageBreak/>
        <w:t xml:space="preserve">владеет одним </w:t>
      </w:r>
      <w:r w:rsidR="00F648F5" w:rsidRPr="00F648F5">
        <w:t xml:space="preserve">или несколькими </w:t>
      </w:r>
      <w:r>
        <w:t xml:space="preserve">из следующих видов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 </w:t>
      </w:r>
    </w:p>
    <w:p w:rsidR="00B020B8" w:rsidRDefault="00B020B8" w:rsidP="00E96A5A">
      <w:pPr>
        <w:pStyle w:val="a1"/>
        <w:numPr>
          <w:ilvl w:val="0"/>
          <w:numId w:val="5"/>
        </w:numPr>
        <w:rPr>
          <w:rFonts w:cs="Arial"/>
        </w:rPr>
      </w:pPr>
      <w:r>
        <w:rPr>
          <w:rFonts w:cs="Arial"/>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Pr>
          <w:rFonts w:cs="Arial"/>
        </w:rPr>
        <w:t>эскроу</w:t>
      </w:r>
      <w:proofErr w:type="spellEnd"/>
      <w:r>
        <w:rPr>
          <w:rFonts w:cs="Arial"/>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w:t>
      </w:r>
      <w:proofErr w:type="spellStart"/>
      <w:r>
        <w:rPr>
          <w:rFonts w:cs="Arial"/>
        </w:rPr>
        <w:t>форекс</w:t>
      </w:r>
      <w:proofErr w:type="spellEnd"/>
      <w:r>
        <w:rPr>
          <w:rFonts w:cs="Arial"/>
        </w:rPr>
        <w:t>-дилеру,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proofErr w:type="spellStart"/>
      <w:r>
        <w:rPr>
          <w:rFonts w:cs="Arial"/>
        </w:rPr>
        <w:t>п</w:t>
      </w:r>
      <w:r w:rsidR="00F70AE9">
        <w:rPr>
          <w:rFonts w:cs="Arial"/>
        </w:rPr>
        <w:t>.</w:t>
      </w:r>
      <w:r>
        <w:rPr>
          <w:rFonts w:cs="Arial"/>
        </w:rPr>
        <w:t>п</w:t>
      </w:r>
      <w:proofErr w:type="spellEnd"/>
      <w:r>
        <w:rPr>
          <w:rFonts w:cs="Arial"/>
        </w:rPr>
        <w:t>. 1 и </w:t>
      </w:r>
      <w:proofErr w:type="spellStart"/>
      <w:r>
        <w:rPr>
          <w:rFonts w:cs="Arial"/>
        </w:rPr>
        <w:t>п</w:t>
      </w:r>
      <w:r w:rsidR="00F70AE9">
        <w:rPr>
          <w:rFonts w:cs="Arial"/>
        </w:rPr>
        <w:t>.</w:t>
      </w:r>
      <w:r>
        <w:rPr>
          <w:rFonts w:cs="Arial"/>
        </w:rPr>
        <w:t>п</w:t>
      </w:r>
      <w:proofErr w:type="spellEnd"/>
      <w:r>
        <w:rPr>
          <w:rFonts w:cs="Arial"/>
        </w:rPr>
        <w:t xml:space="preserve">. 2 п. 2 ст. 511 Федерального Закона №39-ФЗ; </w:t>
      </w:r>
    </w:p>
    <w:p w:rsidR="00B020B8" w:rsidRDefault="00B020B8" w:rsidP="00E96A5A">
      <w:pPr>
        <w:pStyle w:val="a1"/>
        <w:numPr>
          <w:ilvl w:val="0"/>
          <w:numId w:val="5"/>
        </w:numPr>
        <w:rPr>
          <w:rFonts w:cs="Arial"/>
        </w:rPr>
      </w:pPr>
      <w:r>
        <w:rPr>
          <w:rFonts w:cs="Arial"/>
        </w:rPr>
        <w:t>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proofErr w:type="spellStart"/>
      <w:r>
        <w:rPr>
          <w:rFonts w:cs="Arial"/>
        </w:rPr>
        <w:t>п</w:t>
      </w:r>
      <w:r w:rsidR="00F70AE9">
        <w:rPr>
          <w:rFonts w:cs="Arial"/>
        </w:rPr>
        <w:t>.</w:t>
      </w:r>
      <w:r>
        <w:rPr>
          <w:rFonts w:cs="Arial"/>
        </w:rPr>
        <w:t>п</w:t>
      </w:r>
      <w:proofErr w:type="spellEnd"/>
      <w:r>
        <w:rPr>
          <w:rFonts w:cs="Arial"/>
        </w:rPr>
        <w:t>. 1 и </w:t>
      </w:r>
      <w:proofErr w:type="spellStart"/>
      <w:r>
        <w:rPr>
          <w:rFonts w:cs="Arial"/>
        </w:rPr>
        <w:t>п</w:t>
      </w:r>
      <w:r w:rsidR="00F70AE9">
        <w:rPr>
          <w:rFonts w:cs="Arial"/>
        </w:rPr>
        <w:t>.</w:t>
      </w:r>
      <w:r>
        <w:rPr>
          <w:rFonts w:cs="Arial"/>
        </w:rPr>
        <w:t>п</w:t>
      </w:r>
      <w:proofErr w:type="spellEnd"/>
      <w:r>
        <w:rPr>
          <w:rFonts w:cs="Arial"/>
        </w:rPr>
        <w:t xml:space="preserve">. 2 п. 2 ст. 511 Федерального Закон №39-ФЗ; </w:t>
      </w:r>
    </w:p>
    <w:p w:rsidR="00B020B8" w:rsidRDefault="00B020B8" w:rsidP="00E96A5A">
      <w:pPr>
        <w:pStyle w:val="a1"/>
        <w:numPr>
          <w:ilvl w:val="0"/>
          <w:numId w:val="5"/>
        </w:numPr>
        <w:rPr>
          <w:rFonts w:cs="Arial"/>
        </w:rPr>
      </w:pPr>
      <w:r>
        <w:rPr>
          <w:rFonts w:cs="Arial"/>
        </w:rPr>
        <w:t xml:space="preserve">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1 (Один) год; </w:t>
      </w:r>
    </w:p>
    <w:p w:rsidR="00347DF9" w:rsidRPr="00347DF9" w:rsidRDefault="00B020B8" w:rsidP="005647C0">
      <w:pPr>
        <w:pStyle w:val="a1"/>
        <w:numPr>
          <w:ilvl w:val="0"/>
          <w:numId w:val="5"/>
        </w:numPr>
        <w:rPr>
          <w:rFonts w:cs="Arial"/>
        </w:rPr>
      </w:pPr>
      <w:r>
        <w:rPr>
          <w:rFonts w:cs="Arial"/>
        </w:rPr>
        <w:t xml:space="preserve">ценные бумаги, в том числе переданные физическим лицом в доверительное </w:t>
      </w:r>
      <w:r w:rsidR="005647C0">
        <w:rPr>
          <w:rFonts w:cs="Arial"/>
        </w:rPr>
        <w:t xml:space="preserve">    </w:t>
      </w:r>
      <w:r>
        <w:rPr>
          <w:rFonts w:cs="Arial"/>
        </w:rPr>
        <w:t>управление:</w:t>
      </w:r>
      <w:r w:rsidRPr="00347DF9">
        <w:rPr>
          <w:rFonts w:cs="Arial"/>
        </w:rPr>
        <w:t xml:space="preserve"> </w:t>
      </w:r>
    </w:p>
    <w:p w:rsidR="00B020B8" w:rsidRDefault="00B020B8" w:rsidP="00760D1C">
      <w:pPr>
        <w:pStyle w:val="a1"/>
        <w:numPr>
          <w:ilvl w:val="1"/>
          <w:numId w:val="5"/>
        </w:numPr>
      </w:pPr>
      <w:r>
        <w:t>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п. 4 ст. 511 Федерального Закона №39-ФЗ, за исключением ипотечных сертификатов участия;</w:t>
      </w:r>
    </w:p>
    <w:p w:rsidR="00B020B8" w:rsidRDefault="00B020B8" w:rsidP="00760D1C">
      <w:pPr>
        <w:pStyle w:val="a1"/>
        <w:numPr>
          <w:ilvl w:val="1"/>
          <w:numId w:val="5"/>
        </w:numPr>
      </w:pPr>
      <w:r>
        <w:t xml:space="preserve">облигации, не относящиеся к ценным бумагам,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п. 4 ст. 511 Федерального Закона №39-ФЗ,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w:t>
      </w:r>
    </w:p>
    <w:p w:rsidR="00B020B8" w:rsidRDefault="00B020B8" w:rsidP="00760D1C">
      <w:pPr>
        <w:pStyle w:val="a1"/>
        <w:numPr>
          <w:ilvl w:val="1"/>
          <w:numId w:val="5"/>
        </w:numPr>
      </w:pPr>
      <w:r>
        <w:t>инвестиционные паи паевых инвестиционных фондов, указанные в </w:t>
      </w:r>
      <w:proofErr w:type="spellStart"/>
      <w:r>
        <w:t>п</w:t>
      </w:r>
      <w:r w:rsidR="00F70AE9">
        <w:t>.</w:t>
      </w:r>
      <w:r>
        <w:t>п</w:t>
      </w:r>
      <w:proofErr w:type="spellEnd"/>
      <w:r>
        <w:t xml:space="preserve">. 4 п. 2 ст. 31 Федерального Закона №39-ФЗ. </w:t>
      </w:r>
    </w:p>
    <w:p w:rsidR="00B020B8" w:rsidRDefault="00400F35">
      <w:pPr>
        <w:pStyle w:val="a1"/>
        <w:numPr>
          <w:ilvl w:val="0"/>
          <w:numId w:val="0"/>
        </w:numPr>
        <w:ind w:left="720" w:hanging="12"/>
        <w:rPr>
          <w:rFonts w:cs="Arial"/>
        </w:rPr>
      </w:pPr>
      <w:r w:rsidRPr="00400F35">
        <w:t xml:space="preserve">При признании физического лица квалифицированным инвестором учитывается, </w:t>
      </w:r>
      <w:r w:rsidR="00004BEE" w:rsidRPr="00400F35">
        <w:t>что размер</w:t>
      </w:r>
      <w:r w:rsidR="00B020B8">
        <w:t xml:space="preserve"> имущества, принадлежащего физическому лицу, составляет не менее 24 миллионов рублей, а при наличии у физического лица образования или ученой степени, предусмотренных </w:t>
      </w:r>
      <w:bookmarkStart w:id="15" w:name="_Hlk207119098"/>
      <w:proofErr w:type="spellStart"/>
      <w:r w:rsidR="00B020B8">
        <w:t>п</w:t>
      </w:r>
      <w:r w:rsidR="00F70AE9">
        <w:t>.</w:t>
      </w:r>
      <w:r w:rsidR="00B020B8">
        <w:t>п</w:t>
      </w:r>
      <w:proofErr w:type="spellEnd"/>
      <w:r w:rsidR="00B020B8">
        <w:t>. 3.1.</w:t>
      </w:r>
      <w:r w:rsidR="00B67C2D">
        <w:t>8</w:t>
      </w:r>
      <w:r w:rsidR="00B020B8">
        <w:t>.  Положения и </w:t>
      </w:r>
      <w:proofErr w:type="spellStart"/>
      <w:r w:rsidR="00B020B8">
        <w:t>абз</w:t>
      </w:r>
      <w:proofErr w:type="spellEnd"/>
      <w:r w:rsidR="00B020B8">
        <w:t xml:space="preserve">. 2 п. 1.9 </w:t>
      </w:r>
      <w:bookmarkEnd w:id="15"/>
      <w:r w:rsidR="00902764">
        <w:t>Указания №7060-У</w:t>
      </w:r>
      <w:r w:rsidR="00B020B8">
        <w:t xml:space="preserve">, либо подтверждения брокером, управляющим, </w:t>
      </w:r>
      <w:proofErr w:type="spellStart"/>
      <w:r w:rsidR="00B020B8">
        <w:t>форекс</w:t>
      </w:r>
      <w:proofErr w:type="spellEnd"/>
      <w:r w:rsidR="00B020B8">
        <w:t xml:space="preserve">-дилером,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(далее — подтверждение наличия у физического лица знаний), —не менее 12 миллионов рублей. </w:t>
      </w:r>
    </w:p>
    <w:p w:rsidR="00B020B8" w:rsidRDefault="00B020B8">
      <w:pPr>
        <w:pStyle w:val="a1"/>
      </w:pPr>
      <w:r>
        <w:t xml:space="preserve">имеет квалификацию в сфере финансовых рынков, подтвержденную свидетельством о квалификации, выданным в соответствии с частью 4 статьи 4 Федерального закона от 3 июля 2016 года N 238-ФЗ "О независимой оценке квалификации" по профессиональному стандарту «Специалист рынка ценных бумаг» или «Специалист по финансовому консультированию». </w:t>
      </w:r>
    </w:p>
    <w:p w:rsidR="00B020B8" w:rsidRDefault="00B020B8">
      <w:pPr>
        <w:pStyle w:val="a1"/>
        <w:numPr>
          <w:ilvl w:val="0"/>
          <w:numId w:val="0"/>
        </w:numPr>
        <w:ind w:left="720" w:hanging="12"/>
      </w:pPr>
      <w:r>
        <w:t>Свидетельство о квалификации, указанное в настоящем подпункте Положения, не должно иметь истекший срок действия на дату представления Брокеру Заявления о признании квалифицированным инвестором. Физическое лицо вправе предоставить Брокеру в целях соблюдения настоящего требования копию и (или) оригинал свидетельства о квалификации. В случае предоставления копии и оригинала документа, указанного в настоящем подпункте Положения, уполномоченный работник Брокера сверяет предоставленные копии таких документов с их оригиналами, заверяет копии своей подписью и возвращает оригиналы Физическому лицу.</w:t>
      </w:r>
    </w:p>
    <w:p w:rsidR="00B020B8" w:rsidRDefault="00B020B8">
      <w:pPr>
        <w:pStyle w:val="a1"/>
      </w:pPr>
      <w:r>
        <w:t>имеет не</w:t>
      </w:r>
      <w:r>
        <w:rPr>
          <w:lang w:val="en-US"/>
        </w:rPr>
        <w:t> </w:t>
      </w:r>
      <w:r>
        <w:t>менее 1 (Одного) из</w:t>
      </w:r>
      <w:r>
        <w:rPr>
          <w:lang w:val="en-US"/>
        </w:rPr>
        <w:t> </w:t>
      </w:r>
      <w:r>
        <w:t xml:space="preserve">следующих сертификатов: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«Chartered Financial Analyst (CFA)»; </w:t>
      </w:r>
    </w:p>
    <w:p w:rsidR="00B020B8" w:rsidRPr="00E96A5A" w:rsidRDefault="00B020B8" w:rsidP="00E96A5A">
      <w:pPr>
        <w:pStyle w:val="a1"/>
        <w:numPr>
          <w:ilvl w:val="0"/>
          <w:numId w:val="5"/>
        </w:numPr>
        <w:rPr>
          <w:rFonts w:cs="Arial"/>
          <w:lang w:val="en-US"/>
        </w:rPr>
      </w:pPr>
      <w:r w:rsidRPr="00E96A5A">
        <w:rPr>
          <w:rFonts w:cs="Arial"/>
        </w:rPr>
        <w:lastRenderedPageBreak/>
        <w:t>сертификат</w:t>
      </w:r>
      <w:r w:rsidRPr="00E96A5A">
        <w:rPr>
          <w:rFonts w:cs="Arial"/>
          <w:lang w:val="en-US"/>
        </w:rPr>
        <w:t xml:space="preserve"> «Certified International Investment Analyst (CIIA)»;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«Financial Risk Manager (FRM)»;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«International Certificate in Advanced Wealth Management» (ICAWM);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Investment</w:t>
      </w:r>
      <w:proofErr w:type="spellEnd"/>
      <w:r w:rsidRPr="00E96A5A">
        <w:rPr>
          <w:rFonts w:cs="Arial"/>
        </w:rPr>
        <w:t xml:space="preserve"> </w:t>
      </w:r>
      <w:proofErr w:type="spellStart"/>
      <w:r w:rsidRPr="00E96A5A">
        <w:rPr>
          <w:rFonts w:cs="Arial"/>
        </w:rPr>
        <w:t>Management</w:t>
      </w:r>
      <w:proofErr w:type="spellEnd"/>
      <w:r w:rsidRPr="00E96A5A">
        <w:rPr>
          <w:rFonts w:cs="Arial"/>
        </w:rPr>
        <w:t xml:space="preserve"> </w:t>
      </w:r>
      <w:proofErr w:type="spellStart"/>
      <w:r w:rsidRPr="00E96A5A">
        <w:rPr>
          <w:rFonts w:cs="Arial"/>
        </w:rPr>
        <w:t>Specialist</w:t>
      </w:r>
      <w:proofErr w:type="spellEnd"/>
      <w:r w:rsidRPr="00E96A5A">
        <w:rPr>
          <w:rFonts w:cs="Arial"/>
        </w:rPr>
        <w:t xml:space="preserve">»;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Financial</w:t>
      </w:r>
      <w:proofErr w:type="spellEnd"/>
      <w:r w:rsidRPr="00E96A5A">
        <w:rPr>
          <w:rFonts w:cs="Arial"/>
        </w:rPr>
        <w:t xml:space="preserve"> </w:t>
      </w:r>
      <w:proofErr w:type="spellStart"/>
      <w:r w:rsidRPr="00E96A5A">
        <w:rPr>
          <w:rFonts w:cs="Arial"/>
        </w:rPr>
        <w:t>Adviser</w:t>
      </w:r>
      <w:proofErr w:type="spellEnd"/>
      <w:r w:rsidRPr="00E96A5A">
        <w:rPr>
          <w:rFonts w:cs="Arial"/>
        </w:rPr>
        <w:t xml:space="preserve">»;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Certified</w:t>
      </w:r>
      <w:proofErr w:type="spellEnd"/>
      <w:r w:rsidRPr="00E96A5A">
        <w:rPr>
          <w:rFonts w:cs="Arial"/>
        </w:rPr>
        <w:t xml:space="preserve"> </w:t>
      </w:r>
      <w:proofErr w:type="spellStart"/>
      <w:r w:rsidRPr="00E96A5A">
        <w:rPr>
          <w:rFonts w:cs="Arial"/>
        </w:rPr>
        <w:t>Financial</w:t>
      </w:r>
      <w:proofErr w:type="spellEnd"/>
      <w:r w:rsidRPr="00E96A5A">
        <w:rPr>
          <w:rFonts w:cs="Arial"/>
        </w:rPr>
        <w:t xml:space="preserve"> </w:t>
      </w:r>
      <w:proofErr w:type="spellStart"/>
      <w:r w:rsidRPr="00E96A5A">
        <w:rPr>
          <w:rFonts w:cs="Arial"/>
        </w:rPr>
        <w:t>Planner</w:t>
      </w:r>
      <w:proofErr w:type="spellEnd"/>
      <w:r w:rsidRPr="00E96A5A">
        <w:rPr>
          <w:rFonts w:cs="Arial"/>
        </w:rPr>
        <w:t xml:space="preserve">». </w:t>
      </w:r>
    </w:p>
    <w:p w:rsidR="00B020B8" w:rsidRDefault="00B020B8">
      <w:pPr>
        <w:pStyle w:val="a1"/>
        <w:numPr>
          <w:ilvl w:val="0"/>
          <w:numId w:val="0"/>
        </w:numPr>
        <w:ind w:left="720" w:hanging="12"/>
      </w:pPr>
      <w:r>
        <w:t xml:space="preserve">Сертификаты, указанные в настоящем подпункте Положения, не должны иметь истекший срок действия на дату представления Брокеру физическим лицом Заявления о признании квалифицированным инвестором. </w:t>
      </w:r>
    </w:p>
    <w:p w:rsidR="00B020B8" w:rsidRDefault="00B020B8">
      <w:pPr>
        <w:pStyle w:val="a1"/>
      </w:pPr>
      <w:r>
        <w:t xml:space="preserve">имеет высшее образование,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полученное в образовательных организациях высшего образования, которые на дату подачи Заявления о признании  </w:t>
      </w:r>
      <w:r w:rsidR="00003C2C">
        <w:t xml:space="preserve">квалифицированным инвестором </w:t>
      </w:r>
      <w:r>
        <w:t xml:space="preserve">в соответствии с ч. 10 ст. 11 Федерального закона от 29.12.2012 г. №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proofErr w:type="spellStart"/>
      <w:r>
        <w:t>абз</w:t>
      </w:r>
      <w:proofErr w:type="spellEnd"/>
      <w:r>
        <w:t>. 1 п. 31 ст. 4 Федерального закона от 23.08.1996 г. № 127-ФЗ «О науке и государственной научно-технической политике», либо имеет предусмотренную государственной системой научной аттестации ученую степень кандидата или доктора экономических наук по научной специальности «Финансы, денежное обращение и кредит» или «Финансы».</w:t>
      </w:r>
    </w:p>
    <w:p w:rsidR="00B020B8" w:rsidRDefault="00B020B8">
      <w:pPr>
        <w:pStyle w:val="a1"/>
        <w:numPr>
          <w:ilvl w:val="0"/>
          <w:numId w:val="0"/>
        </w:numPr>
        <w:ind w:left="720"/>
      </w:pPr>
      <w:r>
        <w:t>При признании физического лица квалифицированным инвестором учитывается наличие у него высшего образования, полученного в организациях, указанных в абзаце первом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rsidR="00B020B8" w:rsidRDefault="00B020B8">
      <w:pPr>
        <w:pStyle w:val="a0"/>
        <w:rPr>
          <w:rFonts w:cs="Arial"/>
        </w:rPr>
      </w:pPr>
      <w:r>
        <w:rPr>
          <w:b/>
          <w:bCs/>
        </w:rPr>
        <w:t>Юридическое лицо</w:t>
      </w:r>
      <w:r>
        <w:t xml:space="preserve"> может быть признано квалифицированным инвестором, если оно </w:t>
      </w:r>
    </w:p>
    <w:p w:rsidR="00B020B8" w:rsidRDefault="00B020B8">
      <w:pPr>
        <w:pStyle w:val="a0"/>
        <w:numPr>
          <w:ilvl w:val="0"/>
          <w:numId w:val="0"/>
        </w:numPr>
        <w:ind w:left="705"/>
      </w:pPr>
      <w:r>
        <w:t xml:space="preserve">является коммерческой организацией или международным фондом, зарегистрированным в соответствии с Федеральным законом от 3 августа 2018 года N 290-ФЗ "О международных компаниях и международных фондах" в целях совершения операций с ценными бумагами российских эмитентов, и отвечает любому из указанных требований: </w:t>
      </w:r>
    </w:p>
    <w:p w:rsidR="00B020B8" w:rsidRDefault="00B020B8">
      <w:pPr>
        <w:pStyle w:val="a1"/>
      </w:pPr>
      <w:bookmarkStart w:id="16" w:name="_Ref240776436"/>
      <w:r>
        <w:t>имеет размер собственного капитала не менее 200 (Двести) миллионов рублей</w:t>
      </w:r>
      <w:bookmarkEnd w:id="16"/>
      <w:r>
        <w:t xml:space="preserve"> и определяться по данным бухгалтерской (финансовой) отчетности как:</w:t>
      </w:r>
    </w:p>
    <w:p w:rsidR="00B020B8" w:rsidRPr="00E96A5A" w:rsidRDefault="00B020B8" w:rsidP="00E96A5A">
      <w:pPr>
        <w:pStyle w:val="a1"/>
        <w:numPr>
          <w:ilvl w:val="0"/>
          <w:numId w:val="5"/>
        </w:numPr>
        <w:rPr>
          <w:rFonts w:cs="Arial"/>
        </w:rPr>
      </w:pPr>
      <w:r w:rsidRPr="00E96A5A">
        <w:rPr>
          <w:rFonts w:cs="Arial"/>
        </w:rPr>
        <w:t>разница между величиной капитала и величиной платежей собственникам (участникам) в связи с выкупом у них акций (долей участия) юридического лица или их выходом из состава участников (для российских юридических лиц);</w:t>
      </w:r>
    </w:p>
    <w:p w:rsidR="00B020B8" w:rsidRPr="00E96A5A" w:rsidRDefault="00B020B8" w:rsidP="00E96A5A">
      <w:pPr>
        <w:pStyle w:val="a1"/>
        <w:numPr>
          <w:ilvl w:val="0"/>
          <w:numId w:val="5"/>
        </w:numPr>
        <w:rPr>
          <w:rFonts w:cs="Arial"/>
        </w:rPr>
      </w:pPr>
      <w:r w:rsidRPr="00E96A5A">
        <w:rPr>
          <w:rFonts w:cs="Arial"/>
        </w:rPr>
        <w:t>стоимость чистых активов иностранного юридического лица, расчет которых подтверждается в соответствии с его личным законом (для иностранных юридических лиц).</w:t>
      </w:r>
    </w:p>
    <w:p w:rsidR="00B020B8" w:rsidRDefault="00B020B8">
      <w:pPr>
        <w:pStyle w:val="a1"/>
      </w:pPr>
      <w:bookmarkStart w:id="17" w:name="_Ref240868069"/>
      <w:r>
        <w:t>имеет размер выручки , определяемый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квалифицированным инвестором истек срок представления годовой бухгалтерской (финансовой) отчетности, установленный частью 5 статьи 18 Федерального закона от 6 декабря 2011 года N 402-ФЗ "О бухгалтерском учете", или годовая бухгалтерская (финансовая) отчетность за который составлена до истечения указанного срока ее представления, должен составлять не менее 2 миллиардов рублей.</w:t>
      </w:r>
    </w:p>
    <w:bookmarkEnd w:id="17"/>
    <w:p w:rsidR="00B020B8" w:rsidRDefault="00B020B8">
      <w:pPr>
        <w:pStyle w:val="a1"/>
      </w:pPr>
      <w:r>
        <w:t>имеет размер суммы активов юридического лица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квалифицированным инвестором истек срок представления годовой бухгалтерской (финансовой) отчетности, установленный частью 5 статьи 18 Федерального закона от 6 декабря 2011 года N 402-ФЗ "О бухгалтерском учете", или годовая бухгалтерская (финансовая) отчетность за который составлена до истечения указанного срока ее представления, должен составлять не менее 2 миллиардов рублей.</w:t>
      </w:r>
    </w:p>
    <w:p w:rsidR="00B020B8" w:rsidRDefault="00B020B8">
      <w:pPr>
        <w:pStyle w:val="a1"/>
      </w:pPr>
      <w:bookmarkStart w:id="18" w:name="_Ref240776478"/>
      <w:r>
        <w:t xml:space="preserve">совершало </w:t>
      </w:r>
      <w:bookmarkEnd w:id="18"/>
      <w:r>
        <w:t xml:space="preserve">сделки с ценными бумагами и (или) заключало договоры, являющиеся производными финансовыми инструментами, за последние 4 (четыре) полных квартала, предшествующие кварталу, в котором юридическое лицо направило Заявление о признании квалифицированным инвестором, в среднем не реже 5 (пяти) раз в квартал, но не реже 1 (одного) </w:t>
      </w:r>
      <w:r>
        <w:lastRenderedPageBreak/>
        <w:t>раза в месяц. Объем указанных сделок (договоров) должен составлять не менее 50 миллионов рублей.</w:t>
      </w:r>
    </w:p>
    <w:p w:rsidR="00B020B8" w:rsidRDefault="00B020B8">
      <w:pPr>
        <w:pStyle w:val="a"/>
        <w:ind w:left="0" w:firstLine="0"/>
        <w:jc w:val="both"/>
        <w:rPr>
          <w:rFonts w:cs="Arial"/>
        </w:rPr>
      </w:pPr>
      <w:bookmarkStart w:id="19" w:name="_Ref240777056"/>
      <w:bookmarkStart w:id="20" w:name="_Toc415654569"/>
      <w:r>
        <w:t>Документы, предоставляемые лицом в качестве подтверждения соответствия требованиям, предъявляемым к квалифицированным инвесторам</w:t>
      </w:r>
      <w:bookmarkEnd w:id="19"/>
      <w:bookmarkEnd w:id="20"/>
    </w:p>
    <w:p w:rsidR="00CE6EBA" w:rsidRDefault="00CE6EBA" w:rsidP="00CE6EBA">
      <w:pPr>
        <w:pStyle w:val="a0"/>
        <w:rPr>
          <w:rFonts w:cs="Arial"/>
        </w:rPr>
      </w:pPr>
      <w:r w:rsidRPr="00CE6EBA">
        <w:rPr>
          <w:rFonts w:cs="Arial"/>
        </w:rPr>
        <w:t xml:space="preserve">До признания клиента - физического лица квалифицированным инвестором Брокер уведомляет его о том, что признание квалифицированным инвестором предоставляет возможность совершения сделок (заключения договоров), которые связаны с повышенными рисками финансовых потерь, в том числе превышающих сумму инвестиций, и неполучения доходов от инвестиций, по форме, установленной </w:t>
      </w:r>
      <w:r w:rsidRPr="00C73FC7">
        <w:rPr>
          <w:rFonts w:cs="Arial"/>
          <w:b/>
          <w:i/>
        </w:rPr>
        <w:t>Приложением № 8 к Положению</w:t>
      </w:r>
      <w:r w:rsidRPr="00CE6EBA">
        <w:rPr>
          <w:rFonts w:cs="Arial"/>
        </w:rPr>
        <w:t xml:space="preserve"> (далее - Уведомление о рисках квалифицированного инвестора).</w:t>
      </w:r>
    </w:p>
    <w:p w:rsidR="005547C6" w:rsidRPr="005547C6" w:rsidRDefault="005547C6" w:rsidP="00E22144">
      <w:pPr>
        <w:pStyle w:val="a0"/>
        <w:numPr>
          <w:ilvl w:val="0"/>
          <w:numId w:val="0"/>
        </w:numPr>
        <w:ind w:left="705"/>
        <w:rPr>
          <w:rFonts w:cs="Arial"/>
        </w:rPr>
      </w:pPr>
      <w:r w:rsidRPr="005547C6">
        <w:rPr>
          <w:rFonts w:cs="Arial"/>
        </w:rPr>
        <w:t>Брокер предоставляет Клиенту Уведомление о рисках квалифицированного инвестора в бумажной форме, которое Клиент подписывает собственноручной подписью. Уведомление  о рисках квалифицированного инвестора также может быть направлено Брокером Клиенту в электронном виде, которое Клиент</w:t>
      </w:r>
      <w:r w:rsidR="004F7AB4">
        <w:rPr>
          <w:rFonts w:cs="Arial"/>
        </w:rPr>
        <w:t xml:space="preserve"> </w:t>
      </w:r>
      <w:r w:rsidRPr="005547C6">
        <w:rPr>
          <w:rFonts w:cs="Arial"/>
        </w:rPr>
        <w:t>подписывает простой электронной подписью</w:t>
      </w:r>
      <w:r w:rsidR="00AB76A5">
        <w:rPr>
          <w:rFonts w:cs="Arial"/>
        </w:rPr>
        <w:t xml:space="preserve"> </w:t>
      </w:r>
      <w:r w:rsidRPr="005547C6">
        <w:rPr>
          <w:rFonts w:cs="Arial"/>
        </w:rPr>
        <w:t>и предоставляет Брокеру в электронном виде по электронным каналам связи с использованием информационно-технической системы «QUIK», определение и порядок использования которой предусмотрены в Регламенте оказания брокерских услуг на финансовых рынках ООО «Твой Брокер».</w:t>
      </w:r>
    </w:p>
    <w:p w:rsidR="00714776" w:rsidRPr="00714776" w:rsidRDefault="005547C6" w:rsidP="005547C6">
      <w:pPr>
        <w:pStyle w:val="a0"/>
        <w:numPr>
          <w:ilvl w:val="0"/>
          <w:numId w:val="0"/>
        </w:numPr>
        <w:ind w:left="705"/>
        <w:rPr>
          <w:rFonts w:cs="Arial"/>
        </w:rPr>
      </w:pPr>
      <w:r w:rsidRPr="005547C6">
        <w:rPr>
          <w:rFonts w:cs="Arial"/>
        </w:rPr>
        <w:t xml:space="preserve">В случае, если Лицо является клиентом ПАО «БАНК УРАЛСИБ» (далее – Банк), то Уведомление о рисках квалифицированного инвестора может быть передано Брокеру путем направления его сканированной копии с почтового адреса электронной почты Лица, указанной в Анкете Клиента (документ, формируемый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cs@tvoybrok.ru либо путем передачи скан-копии Уведомления о рисках квалифицированного  инвестора сотрудником Банка с адреса электронной почты, содержащей доменное имя </w:t>
      </w:r>
      <w:proofErr w:type="spellStart"/>
      <w:r w:rsidRPr="005547C6">
        <w:rPr>
          <w:rFonts w:cs="Arial"/>
        </w:rPr>
        <w:t>uralsib</w:t>
      </w:r>
      <w:proofErr w:type="spellEnd"/>
      <w:r w:rsidRPr="005547C6">
        <w:rPr>
          <w:rFonts w:cs="Arial"/>
        </w:rPr>
        <w:t>, на  специальный почтовый ящик Брокера.</w:t>
      </w:r>
    </w:p>
    <w:p w:rsidR="00B020B8" w:rsidRDefault="00B020B8">
      <w:pPr>
        <w:pStyle w:val="a0"/>
        <w:rPr>
          <w:rFonts w:cs="Arial"/>
        </w:rPr>
      </w:pPr>
      <w:r>
        <w:rPr>
          <w:rFonts w:cs="Arial"/>
        </w:rPr>
        <w:t>Лицо, желающее получить статус квалифицированного инвестора, предоставляет Брокеру:</w:t>
      </w:r>
    </w:p>
    <w:p w:rsidR="00B020B8" w:rsidRPr="00E96A5A" w:rsidRDefault="00B020B8" w:rsidP="00E96A5A">
      <w:pPr>
        <w:pStyle w:val="a1"/>
        <w:numPr>
          <w:ilvl w:val="0"/>
          <w:numId w:val="5"/>
        </w:numPr>
        <w:rPr>
          <w:rFonts w:cs="Arial"/>
        </w:rPr>
      </w:pPr>
      <w:r w:rsidRPr="00E96A5A">
        <w:rPr>
          <w:rFonts w:cs="Arial"/>
        </w:rPr>
        <w:t xml:space="preserve">Заявление о признании лица квалифицированным инвестором (далее - Заявление) по форме </w:t>
      </w:r>
      <w:r w:rsidRPr="00C73FC7">
        <w:rPr>
          <w:rFonts w:cs="Arial"/>
          <w:b/>
          <w:i/>
        </w:rPr>
        <w:t>Приложений №№2А-2Б к Положению</w:t>
      </w:r>
      <w:r w:rsidRPr="00E96A5A">
        <w:rPr>
          <w:rFonts w:cs="Arial"/>
        </w:rPr>
        <w:t xml:space="preserve">, Заявление может быть представлено в бумажной форме и подписано собственноручной подписью Лица. Заявление также может быть подписано простой электронной подписью, и предоставлено Брокеру в электронном виде посредством сети Интернет с использованием информационно-технической системы «QUIK», определение и порядок использования которой предусмотрены в Регламенте оказания брокерских услуг на финансовых рынках ООО «Твой Брокер». В случае, если Лицо является клиентом ПАО «БАНК УРАЛСИБ» (далее – Банк), то Заявление может быть передано Брокеру путем направления его сканированной копии с почтового адреса электронной почты Лица, указанной в Анкете Клиента (документ, формируемый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cs@tvoybrok.ru либо путем передачи скан-копии Заявления сотрудником Банка с адреса электронной почты, содержащей доменное имя </w:t>
      </w:r>
      <w:proofErr w:type="spellStart"/>
      <w:r w:rsidRPr="00E96A5A">
        <w:rPr>
          <w:rFonts w:cs="Arial"/>
        </w:rPr>
        <w:t>uralsib</w:t>
      </w:r>
      <w:proofErr w:type="spellEnd"/>
      <w:r w:rsidRPr="00E96A5A">
        <w:rPr>
          <w:rFonts w:cs="Arial"/>
        </w:rPr>
        <w:t>, на  специальный почтовый ящик Брокера</w:t>
      </w:r>
      <w:hyperlink r:id="rId8" w:history="1"/>
      <w:r w:rsidR="00345E30" w:rsidRPr="00E96A5A">
        <w:rPr>
          <w:rFonts w:cs="Arial"/>
        </w:rPr>
        <w:t>;</w:t>
      </w:r>
    </w:p>
    <w:p w:rsidR="00DF6ADA" w:rsidRPr="00DF6ADA" w:rsidRDefault="00DF6ADA" w:rsidP="00FA5BF1">
      <w:pPr>
        <w:numPr>
          <w:ilvl w:val="0"/>
          <w:numId w:val="5"/>
        </w:numPr>
        <w:jc w:val="both"/>
        <w:rPr>
          <w:rFonts w:ascii="Arial" w:hAnsi="Arial" w:cs="Arial"/>
          <w:sz w:val="20"/>
          <w:szCs w:val="20"/>
        </w:rPr>
      </w:pPr>
      <w:r w:rsidRPr="00ED3811">
        <w:rPr>
          <w:rFonts w:ascii="Arial" w:hAnsi="Arial" w:cs="Arial"/>
          <w:sz w:val="20"/>
          <w:szCs w:val="20"/>
        </w:rPr>
        <w:t>Документы</w:t>
      </w:r>
      <w:r w:rsidRPr="00DF6ADA">
        <w:rPr>
          <w:rFonts w:ascii="Arial" w:hAnsi="Arial" w:cs="Arial"/>
          <w:sz w:val="20"/>
          <w:szCs w:val="20"/>
        </w:rPr>
        <w:t xml:space="preserve"> по любому подпункту из перечисленных в </w:t>
      </w:r>
      <w:r>
        <w:rPr>
          <w:rFonts w:ascii="Arial" w:hAnsi="Arial" w:cs="Arial"/>
          <w:sz w:val="20"/>
          <w:szCs w:val="20"/>
        </w:rPr>
        <w:t>разделе 3</w:t>
      </w:r>
      <w:r w:rsidRPr="00DF6ADA">
        <w:rPr>
          <w:rFonts w:ascii="Arial" w:hAnsi="Arial" w:cs="Arial"/>
          <w:sz w:val="20"/>
          <w:szCs w:val="20"/>
        </w:rPr>
        <w:t xml:space="preserve"> П</w:t>
      </w:r>
      <w:r w:rsidR="00CE6EBA">
        <w:rPr>
          <w:rFonts w:ascii="Arial" w:hAnsi="Arial" w:cs="Arial"/>
          <w:sz w:val="20"/>
          <w:szCs w:val="20"/>
        </w:rPr>
        <w:t>о</w:t>
      </w:r>
      <w:r w:rsidRPr="00DF6ADA">
        <w:rPr>
          <w:rFonts w:ascii="Arial" w:hAnsi="Arial" w:cs="Arial"/>
          <w:sz w:val="20"/>
          <w:szCs w:val="20"/>
        </w:rPr>
        <w:t>ложения, подтверждающи</w:t>
      </w:r>
      <w:r w:rsidR="00F56389">
        <w:rPr>
          <w:rFonts w:ascii="Arial" w:hAnsi="Arial" w:cs="Arial"/>
          <w:sz w:val="20"/>
          <w:szCs w:val="20"/>
        </w:rPr>
        <w:t>х</w:t>
      </w:r>
      <w:r w:rsidRPr="00DF6ADA">
        <w:rPr>
          <w:rFonts w:ascii="Arial" w:hAnsi="Arial" w:cs="Arial"/>
          <w:sz w:val="20"/>
          <w:szCs w:val="20"/>
        </w:rPr>
        <w:t xml:space="preserve"> соответствие требованиям</w:t>
      </w:r>
      <w:r w:rsidR="00F56389">
        <w:rPr>
          <w:rFonts w:ascii="Arial" w:hAnsi="Arial" w:cs="Arial"/>
          <w:sz w:val="20"/>
          <w:szCs w:val="20"/>
        </w:rPr>
        <w:t>, предъявляемым к квалифицированным инвесторам.</w:t>
      </w:r>
    </w:p>
    <w:p w:rsidR="00FA5BF1" w:rsidRDefault="00B020B8" w:rsidP="00385445">
      <w:pPr>
        <w:pStyle w:val="a1"/>
        <w:numPr>
          <w:ilvl w:val="0"/>
          <w:numId w:val="0"/>
        </w:numPr>
        <w:ind w:left="705"/>
      </w:pPr>
      <w:r>
        <w:t>Документы, подтверждающие соответствие Лица требованиям, предъявляемым к квалифицированным инвесторам, предоставляются в бумажной форме. При этом Лицо подтверждает достоверность, полноту и актуальность всех представленных Брокеру документов</w:t>
      </w:r>
      <w:r w:rsidR="00385445">
        <w:t>.</w:t>
      </w:r>
    </w:p>
    <w:p w:rsidR="00B020B8" w:rsidRDefault="00B020B8" w:rsidP="00FA5BF1">
      <w:pPr>
        <w:pStyle w:val="a0"/>
        <w:rPr>
          <w:rFonts w:cs="Arial"/>
        </w:rPr>
      </w:pPr>
      <w:r w:rsidRPr="00FA5BF1">
        <w:rPr>
          <w:rFonts w:cs="Arial"/>
        </w:rPr>
        <w:t>В качестве подтверждения соответствия требованиям, на основании которых осуществляется признание лица квалифицированным инвестором, физическое лицо должно предоставить соответствующие документы из нижеперечисленного списка:</w:t>
      </w:r>
    </w:p>
    <w:p w:rsidR="000403F9" w:rsidRDefault="000403F9" w:rsidP="000403F9">
      <w:pPr>
        <w:pStyle w:val="a1"/>
      </w:pPr>
      <w:r>
        <w:t xml:space="preserve">  </w:t>
      </w:r>
      <w:r w:rsidRPr="000403F9">
        <w:t xml:space="preserve">С целью подтверждения требований, указанных в </w:t>
      </w:r>
      <w:proofErr w:type="spellStart"/>
      <w:r w:rsidRPr="000403F9">
        <w:t>п.п</w:t>
      </w:r>
      <w:proofErr w:type="spellEnd"/>
      <w:r w:rsidRPr="000403F9">
        <w:t>. ‎3.1.1, 3.1.2 Положения:</w:t>
      </w:r>
    </w:p>
    <w:p w:rsidR="000403F9" w:rsidRDefault="000403F9" w:rsidP="00760D1C">
      <w:pPr>
        <w:pStyle w:val="a0"/>
        <w:numPr>
          <w:ilvl w:val="0"/>
          <w:numId w:val="6"/>
        </w:numPr>
        <w:rPr>
          <w:rFonts w:cs="Arial"/>
        </w:rPr>
      </w:pPr>
      <w:r>
        <w:rPr>
          <w:rFonts w:cs="Arial"/>
        </w:rPr>
        <w:t xml:space="preserve">для подтверждения опыта работы в российской организации - Выписку о состоянии лицевого счета из Социального фонда России (далее – выписка из СФР); копию трудовой книжки/трудового договора (или выписку из указанных документов, содержащую сведения, подтверждающие требования, указанные </w:t>
      </w:r>
      <w:r w:rsidRPr="00385445">
        <w:rPr>
          <w:rFonts w:cs="Arial"/>
        </w:rPr>
        <w:t xml:space="preserve">в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_Ref240776501 \r \h  \* MERGEFORMAT </w:instrText>
      </w:r>
      <w:r w:rsidRPr="00385445">
        <w:rPr>
          <w:rFonts w:cs="Arial"/>
        </w:rPr>
      </w:r>
      <w:r w:rsidRPr="00385445">
        <w:rPr>
          <w:rFonts w:cs="Arial"/>
        </w:rPr>
        <w:fldChar w:fldCharType="separate"/>
      </w:r>
      <w:r w:rsidR="00A00932">
        <w:rPr>
          <w:rFonts w:cs="Arial"/>
        </w:rPr>
        <w:t>3.1.1</w:t>
      </w:r>
      <w:r w:rsidRPr="00385445">
        <w:rPr>
          <w:rFonts w:cs="Arial"/>
        </w:rPr>
        <w:fldChar w:fldCharType="end"/>
      </w:r>
      <w:r>
        <w:rPr>
          <w:rFonts w:cs="Arial"/>
        </w:rPr>
        <w:t xml:space="preserve"> настоящего Положения), заверенную подписью руководителя организации/ ответственного сотрудника отдела кадров/уполномоченного лица и печатью организации, сотрудником которой на момент предоставления документов является Лицо. В случае, если на момент предоставления документов Лицо не является сотрудником ни одной организации – незаверенную копию </w:t>
      </w:r>
      <w:r>
        <w:rPr>
          <w:rFonts w:cs="Arial"/>
        </w:rPr>
        <w:lastRenderedPageBreak/>
        <w:t>трудовой книжки/ трудового договора, а также их оригиналы для сверки с предоставленными копиями.</w:t>
      </w:r>
    </w:p>
    <w:p w:rsidR="000403F9" w:rsidRDefault="000403F9" w:rsidP="000403F9">
      <w:pPr>
        <w:pStyle w:val="a0"/>
        <w:numPr>
          <w:ilvl w:val="0"/>
          <w:numId w:val="6"/>
        </w:numPr>
        <w:rPr>
          <w:rFonts w:cs="Arial"/>
        </w:rPr>
      </w:pPr>
      <w:r>
        <w:rPr>
          <w:rFonts w:cs="Arial"/>
        </w:rPr>
        <w:t>заверенные копии или оригиналы трудовых договоров, предметом которых является работа по совместительству в случаях, когда работа по совместительству не отражена в трудовой книжке, а также заверенные копии и оригиналы соглашений о расторжении таких договоров (при наличии). Заверение копий осуществляется печатью (при наличии) и подписью уполномоченного лица организации — работодателя;</w:t>
      </w:r>
    </w:p>
    <w:p w:rsidR="000403F9" w:rsidRDefault="000403F9" w:rsidP="000403F9">
      <w:pPr>
        <w:pStyle w:val="a0"/>
        <w:numPr>
          <w:ilvl w:val="0"/>
          <w:numId w:val="6"/>
        </w:numPr>
        <w:ind w:left="1078" w:hanging="284"/>
        <w:rPr>
          <w:rFonts w:cs="Arial"/>
        </w:rPr>
      </w:pPr>
      <w:r>
        <w:rPr>
          <w:rFonts w:cs="Arial"/>
        </w:rPr>
        <w:t xml:space="preserve">для подтверждения опыта работы в иностранной организации -  трудовой договор (или выписку из трудового договора, содержащую сведения, подтверждающие требования, указанные </w:t>
      </w:r>
      <w:r w:rsidRPr="00385445">
        <w:rPr>
          <w:rFonts w:cs="Arial"/>
        </w:rPr>
        <w:t xml:space="preserve">в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_Ref240776501 \r \h  \* MERGEFORMAT </w:instrText>
      </w:r>
      <w:r w:rsidRPr="00385445">
        <w:rPr>
          <w:rFonts w:cs="Arial"/>
        </w:rPr>
      </w:r>
      <w:r w:rsidRPr="00385445">
        <w:rPr>
          <w:rFonts w:cs="Arial"/>
        </w:rPr>
        <w:fldChar w:fldCharType="separate"/>
      </w:r>
      <w:r w:rsidR="00A00932">
        <w:rPr>
          <w:rFonts w:cs="Arial"/>
        </w:rPr>
        <w:t>3.1.1</w:t>
      </w:r>
      <w:r w:rsidRPr="00385445">
        <w:rPr>
          <w:rFonts w:cs="Arial"/>
        </w:rPr>
        <w:fldChar w:fldCharType="end"/>
      </w:r>
      <w:r>
        <w:rPr>
          <w:rFonts w:cs="Arial"/>
        </w:rPr>
        <w:t xml:space="preserve">  Положения) или рекомендации (с указанием места и стажа работы и описанием должностных обязанностей) с соответствующего места работы, оформленные в соответствии с законодательством Российской Федерации.</w:t>
      </w:r>
    </w:p>
    <w:p w:rsidR="000403F9" w:rsidRDefault="000403F9" w:rsidP="000403F9">
      <w:pPr>
        <w:pStyle w:val="a1"/>
        <w:numPr>
          <w:ilvl w:val="0"/>
          <w:numId w:val="6"/>
        </w:numPr>
        <w:ind w:left="1078" w:hanging="284"/>
        <w:rPr>
          <w:rFonts w:cs="Arial"/>
        </w:rPr>
      </w:pPr>
      <w:r>
        <w:rPr>
          <w:rFonts w:cs="Arial"/>
        </w:rPr>
        <w:t>дата заверения трудовой книжки/трудового договора/рекомендации не должна быть более 30 (Тридцати) календарных дней, предшествующих дате подачи Лицом Заявления;</w:t>
      </w:r>
    </w:p>
    <w:p w:rsidR="000403F9" w:rsidRDefault="000403F9" w:rsidP="000403F9">
      <w:pPr>
        <w:pStyle w:val="a1"/>
        <w:numPr>
          <w:ilvl w:val="0"/>
          <w:numId w:val="6"/>
        </w:numPr>
        <w:ind w:left="1078" w:hanging="284"/>
        <w:rPr>
          <w:rFonts w:cs="Arial"/>
        </w:rPr>
      </w:pPr>
      <w:r>
        <w:rPr>
          <w:rFonts w:cs="Arial"/>
        </w:rPr>
        <w:t>оригиналы или копии должностных инструкций, заверенные работодателем, по каждой из должностей в организациях, которые отвечают треб</w:t>
      </w:r>
      <w:r w:rsidRPr="00EE10F1">
        <w:rPr>
          <w:rFonts w:cs="Arial"/>
        </w:rPr>
        <w:t xml:space="preserve">ованиям </w:t>
      </w:r>
      <w:proofErr w:type="spellStart"/>
      <w:r w:rsidRPr="00EE10F1">
        <w:rPr>
          <w:rFonts w:cs="Arial"/>
        </w:rPr>
        <w:t>п.п</w:t>
      </w:r>
      <w:proofErr w:type="spellEnd"/>
      <w:r w:rsidRPr="00EE10F1">
        <w:rPr>
          <w:rFonts w:cs="Arial"/>
        </w:rPr>
        <w:t xml:space="preserve">. 3.1.1. в случае, если сведения, содержащиеся в трудовой книжке / трудовом договоре, не позволяют однозначно установить соответствие занимаемой должности требованиям </w:t>
      </w:r>
      <w:proofErr w:type="spellStart"/>
      <w:r w:rsidRPr="00EE10F1">
        <w:rPr>
          <w:rFonts w:cs="Arial"/>
        </w:rPr>
        <w:t>п.п</w:t>
      </w:r>
      <w:proofErr w:type="spellEnd"/>
      <w:r w:rsidRPr="00EE10F1">
        <w:rPr>
          <w:rFonts w:cs="Arial"/>
        </w:rPr>
        <w:t>. 3.1.1.</w:t>
      </w:r>
    </w:p>
    <w:p w:rsidR="000403F9" w:rsidRDefault="000403F9" w:rsidP="000403F9">
      <w:pPr>
        <w:pStyle w:val="a1"/>
        <w:numPr>
          <w:ilvl w:val="0"/>
          <w:numId w:val="5"/>
        </w:numPr>
        <w:ind w:left="1078" w:hanging="284"/>
        <w:rPr>
          <w:rFonts w:cs="Arial"/>
        </w:rPr>
      </w:pPr>
      <w:r>
        <w:rPr>
          <w:rFonts w:cs="Arial"/>
          <w:iCs/>
        </w:rPr>
        <w:t>информационное письмо (справка) из организации, сотрудником которой является или являлось Лицо, подтверждающее, что организация осуществляла сделки с ценными бумагами и/или иными финансовыми инструментами,</w:t>
      </w:r>
      <w:r>
        <w:rPr>
          <w:rFonts w:cs="Arial"/>
        </w:rPr>
        <w:t xml:space="preserve"> если организация не входит в перечень лиц, отнесенным к квалифицированным инвесторам в соответствии с пунктом 2 статьи 51.2 Федерального закона №39-ФЗ. Информационное письмо (справка) должно быть </w:t>
      </w:r>
      <w:r>
        <w:rPr>
          <w:rFonts w:cs="Arial"/>
          <w:lang w:eastAsia="ko-KR"/>
        </w:rPr>
        <w:t>заверено подписью уполномоченного лица и печатью организации, выдавшей документ;</w:t>
      </w:r>
    </w:p>
    <w:p w:rsidR="000403F9" w:rsidRPr="00C5611C" w:rsidRDefault="000403F9" w:rsidP="000403F9">
      <w:pPr>
        <w:pStyle w:val="a1"/>
        <w:numPr>
          <w:ilvl w:val="0"/>
          <w:numId w:val="5"/>
        </w:numPr>
        <w:ind w:left="1078" w:hanging="284"/>
        <w:rPr>
          <w:rFonts w:cs="Arial"/>
          <w:iCs/>
        </w:rPr>
      </w:pPr>
      <w:r w:rsidRPr="00C5611C">
        <w:rPr>
          <w:rFonts w:cs="Arial"/>
          <w:iCs/>
        </w:rPr>
        <w:t>копии лицензий организаций (при условии лицензирования вида деятельности), записи которых содержатся в трудовой книжке лица, если такие организации могут входить в перечень, указанный в пункте 2 статьи 51.2 Федерального Закона №39-ФЗ;</w:t>
      </w:r>
    </w:p>
    <w:p w:rsidR="000403F9" w:rsidRDefault="000403F9" w:rsidP="000403F9">
      <w:pPr>
        <w:pStyle w:val="a1"/>
        <w:numPr>
          <w:ilvl w:val="0"/>
          <w:numId w:val="5"/>
        </w:numPr>
        <w:rPr>
          <w:rFonts w:cs="Arial"/>
        </w:rPr>
      </w:pPr>
      <w:r>
        <w:rPr>
          <w:rFonts w:cs="Arial"/>
        </w:rPr>
        <w:t>заверенную копию или оригинал документа, подтверждающего предварительное согласование Банком России Заявителя на должность, при назначении (избрании) на которую в соответствии с федеральными законами требовалось согласование Банка России. Заверение копий осуществляется печатью и подписью уполномоченного лица организации — работодателя или нотариусом. Уполномоченный работник Брокера сверяет предоставленную копию письма-уведомления, полученного от Банка России, о согласовании Заявителя на должность, для назначения (избрания) на которую в соответствии с федеральными законами требовалось согласование Банка России с оригиналом, заверяет копию своей подписью и возвращает оригинал Заявителю.</w:t>
      </w:r>
    </w:p>
    <w:p w:rsidR="000403F9" w:rsidRPr="000403F9" w:rsidRDefault="000403F9" w:rsidP="00760D1C">
      <w:pPr>
        <w:pStyle w:val="a1"/>
        <w:numPr>
          <w:ilvl w:val="0"/>
          <w:numId w:val="0"/>
        </w:numPr>
        <w:ind w:left="720"/>
      </w:pPr>
    </w:p>
    <w:p w:rsidR="000403F9" w:rsidRDefault="000403F9" w:rsidP="00760D1C">
      <w:pPr>
        <w:pStyle w:val="a1"/>
      </w:pPr>
      <w:r w:rsidRPr="000403F9">
        <w:t xml:space="preserve">С целью подтверждения требования, указанного в </w:t>
      </w:r>
      <w:proofErr w:type="spellStart"/>
      <w:r w:rsidRPr="000403F9">
        <w:t>п.п</w:t>
      </w:r>
      <w:proofErr w:type="spellEnd"/>
      <w:r w:rsidRPr="000403F9">
        <w:t>. 3.1.3 Положения:</w:t>
      </w:r>
    </w:p>
    <w:p w:rsidR="00397D08" w:rsidRPr="00DD0096" w:rsidRDefault="00397D08" w:rsidP="00397D08">
      <w:pPr>
        <w:pStyle w:val="a1"/>
        <w:numPr>
          <w:ilvl w:val="0"/>
          <w:numId w:val="0"/>
        </w:numPr>
        <w:ind w:left="709"/>
      </w:pPr>
      <w:r w:rsidRPr="00DD0096">
        <w:t xml:space="preserve">Расчет размера дохода физического лица осуществляется на основании документов, указанных в </w:t>
      </w:r>
      <w:proofErr w:type="spellStart"/>
      <w:r w:rsidRPr="00DD0096">
        <w:t>абз</w:t>
      </w:r>
      <w:proofErr w:type="spellEnd"/>
      <w:r w:rsidRPr="00DD0096">
        <w:t xml:space="preserve">. 3 пункта 2.2 </w:t>
      </w:r>
      <w:r w:rsidR="00902764">
        <w:t>Указания №7060-У</w:t>
      </w:r>
      <w:r w:rsidRPr="00DD0096">
        <w:t xml:space="preserve">. </w:t>
      </w:r>
    </w:p>
    <w:p w:rsidR="00397D08" w:rsidRDefault="00397D08" w:rsidP="00397D08">
      <w:pPr>
        <w:pStyle w:val="a1"/>
        <w:numPr>
          <w:ilvl w:val="0"/>
          <w:numId w:val="0"/>
        </w:numPr>
        <w:ind w:left="720"/>
      </w:pPr>
      <w:r w:rsidRPr="00DD0096">
        <w:t xml:space="preserve">Документами, подтверждающими расчет размера дохода физического лица, указанного в </w:t>
      </w:r>
      <w:proofErr w:type="spellStart"/>
      <w:r w:rsidRPr="00DD0096">
        <w:t>п.п</w:t>
      </w:r>
      <w:proofErr w:type="spellEnd"/>
      <w:r w:rsidRPr="00DD0096">
        <w:t xml:space="preserve">. 3.1.3 Положения и </w:t>
      </w:r>
      <w:proofErr w:type="spellStart"/>
      <w:r w:rsidRPr="00DD0096">
        <w:t>абз</w:t>
      </w:r>
      <w:proofErr w:type="spellEnd"/>
      <w:r w:rsidRPr="00DD0096">
        <w:t xml:space="preserve">. 2 пункта 1.5 </w:t>
      </w:r>
      <w:r w:rsidR="00902764">
        <w:t>Указания №7060-У</w:t>
      </w:r>
      <w:r w:rsidRPr="00DD0096">
        <w:t>, являются выданные налоговыми</w:t>
      </w:r>
      <w:r>
        <w:t xml:space="preserve"> агентами в соответствии с законодательством Российской Федерации о налогах и сборах физическому лицу справки о полученных физическим лицом доходах и удержанных суммах налога, и (или) налоговая декларация по налогу на доходы физических лиц, представленная физическом лицом в налоговый орган (с отметкой налогового органа о принятии налоговой декларации к рассмотрению, проставленной в соответствии с п. 4 ст. 80 Налогового кодекса Российской Федерации), и (или) документы, указанные в </w:t>
      </w:r>
      <w:proofErr w:type="spellStart"/>
      <w:r>
        <w:t>пп</w:t>
      </w:r>
      <w:proofErr w:type="spellEnd"/>
      <w:r>
        <w:t>. 10 п. 1 ст. 32 Налогового кодекса Российской Федерации.</w:t>
      </w:r>
    </w:p>
    <w:p w:rsidR="00397D08" w:rsidRDefault="00397D08" w:rsidP="00397D08">
      <w:pPr>
        <w:pStyle w:val="a1"/>
        <w:numPr>
          <w:ilvl w:val="0"/>
          <w:numId w:val="0"/>
        </w:numPr>
        <w:ind w:left="720"/>
      </w:pPr>
      <w:r>
        <w:t xml:space="preserve">В целях определения размера дохода физического лица в соответствии с </w:t>
      </w:r>
      <w:proofErr w:type="spellStart"/>
      <w:r>
        <w:t>п.п</w:t>
      </w:r>
      <w:proofErr w:type="spellEnd"/>
      <w:r>
        <w:t xml:space="preserve">. 3.1.3. Положения подтверждение наличия у физического лица знаний может быть получено в отношении: </w:t>
      </w:r>
    </w:p>
    <w:p w:rsidR="00397D08" w:rsidRDefault="00397D08" w:rsidP="00397D08">
      <w:pPr>
        <w:pStyle w:val="a0"/>
        <w:numPr>
          <w:ilvl w:val="0"/>
          <w:numId w:val="3"/>
        </w:numPr>
        <w:rPr>
          <w:rFonts w:cs="Arial"/>
          <w:lang w:eastAsia="ko-KR"/>
        </w:rPr>
      </w:pPr>
      <w:r>
        <w:rPr>
          <w:rFonts w:cs="Arial"/>
          <w:lang w:eastAsia="ko-KR"/>
        </w:rPr>
        <w:t xml:space="preserve">инвестиционных паев закрытых и интервальных паевых инвестиционных фондов, предназначенных для квалифицированных инвесторов; </w:t>
      </w:r>
    </w:p>
    <w:p w:rsidR="00397D08" w:rsidRDefault="00397D08" w:rsidP="00397D08">
      <w:pPr>
        <w:pStyle w:val="a0"/>
        <w:numPr>
          <w:ilvl w:val="0"/>
          <w:numId w:val="3"/>
        </w:numPr>
        <w:rPr>
          <w:rFonts w:cs="Arial"/>
          <w:lang w:eastAsia="ko-KR"/>
        </w:rPr>
      </w:pPr>
      <w:r>
        <w:rPr>
          <w:rFonts w:cs="Arial"/>
          <w:lang w:eastAsia="ko-KR"/>
        </w:rPr>
        <w:t xml:space="preserve">структурных облигаций, предназначенных для квалифицированных инвесторов; </w:t>
      </w:r>
    </w:p>
    <w:p w:rsidR="00397D08" w:rsidRDefault="00397D08" w:rsidP="00397D08">
      <w:pPr>
        <w:pStyle w:val="a0"/>
        <w:numPr>
          <w:ilvl w:val="0"/>
          <w:numId w:val="3"/>
        </w:numPr>
        <w:rPr>
          <w:rFonts w:cs="Arial"/>
          <w:lang w:eastAsia="ko-KR"/>
        </w:rPr>
      </w:pPr>
      <w:r>
        <w:rPr>
          <w:rFonts w:cs="Arial"/>
          <w:lang w:eastAsia="ko-KR"/>
        </w:rPr>
        <w:t>облигаций без определения в решении о выпуске этих облигаций срока их погашения.</w:t>
      </w:r>
    </w:p>
    <w:p w:rsidR="00397D08" w:rsidRDefault="00397D08" w:rsidP="00760D1C">
      <w:pPr>
        <w:pStyle w:val="a1"/>
        <w:numPr>
          <w:ilvl w:val="0"/>
          <w:numId w:val="0"/>
        </w:numPr>
        <w:ind w:left="720"/>
      </w:pP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‎3.1.4. Положения:</w:t>
      </w:r>
    </w:p>
    <w:p w:rsidR="00397D08" w:rsidRDefault="00397D08" w:rsidP="00760D1C">
      <w:pPr>
        <w:pStyle w:val="a0"/>
        <w:numPr>
          <w:ilvl w:val="0"/>
          <w:numId w:val="3"/>
        </w:numPr>
        <w:rPr>
          <w:rFonts w:cs="Arial"/>
          <w:lang w:eastAsia="ko-KR"/>
        </w:rPr>
      </w:pPr>
      <w:r>
        <w:rPr>
          <w:rFonts w:cs="Arial"/>
          <w:lang w:eastAsia="ko-KR"/>
        </w:rPr>
        <w:t>отчеты брокеров и (или) иностранных организаций, которые в соответствии с их личным законом вправе осуществлять брокерскую деятельность, о совершенных сделках и иных операциях за последние 4 (четыре) полных квартала, предшествующие дате подачи за</w:t>
      </w:r>
      <w:r>
        <w:rPr>
          <w:rFonts w:cs="Arial"/>
          <w:lang w:eastAsia="ko-KR"/>
        </w:rPr>
        <w:lastRenderedPageBreak/>
        <w:t>явления о признании Лица квалифицированным инвестором (в случае заключения сделок с участием брокера), заверенные подписью уполномоченного лица и печатью организации (если применимо), выдавшей документ;</w:t>
      </w:r>
    </w:p>
    <w:p w:rsidR="00397D08" w:rsidRDefault="00397D08" w:rsidP="00397D08">
      <w:pPr>
        <w:pStyle w:val="a0"/>
        <w:numPr>
          <w:ilvl w:val="0"/>
          <w:numId w:val="3"/>
        </w:numPr>
        <w:rPr>
          <w:rFonts w:cs="Arial"/>
          <w:lang w:eastAsia="ko-KR"/>
        </w:rPr>
      </w:pPr>
      <w:r>
        <w:rPr>
          <w:rFonts w:cs="Arial"/>
          <w:lang w:eastAsia="ko-KR"/>
        </w:rPr>
        <w:t xml:space="preserve">копии и оригиналы договоров купли-продажи ценных бумаг и/или финансовых инструментов с приложенной к ним копией выписки по счету депо Лица, либо копией выписки из реестра владельцев именных ценных бумаг, заверенной подписью уполномоченного лица и печатью организации, выдавшей документ, подтверждающей движение по счету депо или лицевому счету в реестре акционеров акционерного общества, возникшего в результате исполнения указанных договоров купли-продажи; </w:t>
      </w:r>
    </w:p>
    <w:p w:rsidR="00397D08" w:rsidRDefault="00397D08" w:rsidP="00397D08">
      <w:pPr>
        <w:pStyle w:val="a0"/>
        <w:numPr>
          <w:ilvl w:val="0"/>
          <w:numId w:val="3"/>
        </w:numPr>
        <w:rPr>
          <w:rFonts w:cs="Arial"/>
          <w:lang w:eastAsia="ko-KR"/>
        </w:rPr>
      </w:pPr>
      <w:r>
        <w:rPr>
          <w:rFonts w:cs="Arial"/>
          <w:lang w:eastAsia="ko-KR"/>
        </w:rPr>
        <w:t xml:space="preserve">иные документы, подтверждающие соответствие требованиям, указанным в </w:t>
      </w:r>
      <w:proofErr w:type="spellStart"/>
      <w:r>
        <w:rPr>
          <w:rFonts w:cs="Arial"/>
          <w:lang w:eastAsia="ko-KR"/>
        </w:rPr>
        <w:t>п.п</w:t>
      </w:r>
      <w:proofErr w:type="spellEnd"/>
      <w:r>
        <w:rPr>
          <w:rFonts w:cs="Arial"/>
          <w:lang w:eastAsia="ko-KR"/>
        </w:rPr>
        <w:t>. 3.1.4 Положения.</w:t>
      </w:r>
    </w:p>
    <w:p w:rsidR="00397D08" w:rsidRDefault="00397D08" w:rsidP="00397D08">
      <w:pPr>
        <w:pStyle w:val="a1"/>
        <w:numPr>
          <w:ilvl w:val="0"/>
          <w:numId w:val="0"/>
        </w:numPr>
        <w:ind w:left="720"/>
      </w:pPr>
      <w:r>
        <w:t>Оригиналы договоров купли-продажи предоставляются для сверки с копиями. Оригиналы договоров после сверки возвращаются Заявителю.</w:t>
      </w:r>
    </w:p>
    <w:p w:rsidR="00397D08" w:rsidRDefault="00397D08" w:rsidP="00397D08">
      <w:pPr>
        <w:pStyle w:val="a1"/>
        <w:numPr>
          <w:ilvl w:val="0"/>
          <w:numId w:val="0"/>
        </w:numPr>
        <w:ind w:left="720"/>
      </w:pPr>
      <w:r>
        <w:t xml:space="preserve">В обязательном порядке вышеуказанные отчеты дополнительно предоставляются Брокеру в виде электронного документа в формате </w:t>
      </w:r>
      <w:proofErr w:type="spellStart"/>
      <w:r>
        <w:t>Excel</w:t>
      </w:r>
      <w:proofErr w:type="spellEnd"/>
      <w:r>
        <w:t xml:space="preserve"> на адрес электронной почты cs@tvoybrok.ru.</w:t>
      </w:r>
    </w:p>
    <w:p w:rsidR="00397D08" w:rsidRDefault="00397D08" w:rsidP="00397D08">
      <w:pPr>
        <w:pStyle w:val="a1"/>
        <w:numPr>
          <w:ilvl w:val="0"/>
          <w:numId w:val="0"/>
        </w:numPr>
        <w:ind w:left="720"/>
      </w:pPr>
      <w:r>
        <w:t>При этом данные в отчете, предоставленном на бумажном носителе, должны быть аналогичны данным, предоставленным в электронном документе.</w:t>
      </w:r>
    </w:p>
    <w:p w:rsidR="00397D08" w:rsidRDefault="00397D08" w:rsidP="00397D08">
      <w:pPr>
        <w:pStyle w:val="a1"/>
        <w:numPr>
          <w:ilvl w:val="0"/>
          <w:numId w:val="0"/>
        </w:numPr>
        <w:ind w:left="720"/>
      </w:pPr>
      <w:r>
        <w:t>Документы, предусмотренные п.п.3.1.4. Положения, могут не предоставляться, если     сделки с ценными бумагами и (или) иными финансовыми инструментами, производными</w:t>
      </w:r>
    </w:p>
    <w:p w:rsidR="00397D08" w:rsidRDefault="00397D08" w:rsidP="00397D08">
      <w:pPr>
        <w:pStyle w:val="a1"/>
        <w:numPr>
          <w:ilvl w:val="0"/>
          <w:numId w:val="0"/>
        </w:numPr>
        <w:ind w:left="720"/>
      </w:pPr>
      <w:r>
        <w:t xml:space="preserve">финансовыми инструментами, соответствующие требованиям </w:t>
      </w:r>
      <w:proofErr w:type="spellStart"/>
      <w:r>
        <w:t>п.п</w:t>
      </w:r>
      <w:proofErr w:type="spellEnd"/>
      <w:r>
        <w:t xml:space="preserve">. 3.1.4. </w:t>
      </w:r>
    </w:p>
    <w:p w:rsidR="00397D08" w:rsidRDefault="00397D08" w:rsidP="00397D08">
      <w:pPr>
        <w:pStyle w:val="a1"/>
        <w:numPr>
          <w:ilvl w:val="0"/>
          <w:numId w:val="0"/>
        </w:numPr>
        <w:ind w:left="720"/>
      </w:pPr>
      <w:r>
        <w:t>Положения, были совершены Заявителем в рамках договоров на брокерское       обслуживание, заключенных с Брокером. В этом случае Брокер использует сведения о фактах заключения Брокером сделок за счет Клиента.</w:t>
      </w:r>
    </w:p>
    <w:p w:rsidR="00397D08" w:rsidRDefault="00397D08" w:rsidP="00760D1C">
      <w:pPr>
        <w:pStyle w:val="a1"/>
        <w:numPr>
          <w:ilvl w:val="0"/>
          <w:numId w:val="0"/>
        </w:numPr>
        <w:ind w:left="720"/>
      </w:pP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3.1.5.  Положения:</w:t>
      </w:r>
    </w:p>
    <w:p w:rsidR="00397D08" w:rsidRDefault="00397D08" w:rsidP="00397D08">
      <w:pPr>
        <w:pStyle w:val="a1"/>
        <w:numPr>
          <w:ilvl w:val="0"/>
          <w:numId w:val="0"/>
        </w:numPr>
        <w:ind w:left="720" w:hanging="12"/>
      </w:pPr>
      <w:r>
        <w:t>Оригиналы документов, подтверждающих соответствие физического лица требованию к размеру имущества, предусмотренному п.п.3.1.5.  Положения и </w:t>
      </w:r>
      <w:proofErr w:type="spellStart"/>
      <w:r>
        <w:t>абз</w:t>
      </w:r>
      <w:proofErr w:type="spellEnd"/>
      <w:r>
        <w:t xml:space="preserve">. 9 п. 1.4 </w:t>
      </w:r>
      <w:r w:rsidR="00902764">
        <w:t>Указания №7060-У</w:t>
      </w:r>
      <w:r>
        <w:t xml:space="preserve">, должны содержать сведения о размере имущества физического лица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20" w:hanging="12"/>
      </w:pPr>
      <w:r>
        <w:t xml:space="preserve">Оригиналы документов, подтверждающих владение ценными бумагами и (или) иными финансовыми инструментами, отвечающими требованиям п. 3.1. Положения, либо документы, подтверждающие передачу физическим лицом финансовых инструментов в доверительное управление: </w:t>
      </w:r>
    </w:p>
    <w:p w:rsidR="00397D08" w:rsidRDefault="00397D08" w:rsidP="00397D08">
      <w:pPr>
        <w:pStyle w:val="a0"/>
        <w:numPr>
          <w:ilvl w:val="0"/>
          <w:numId w:val="3"/>
        </w:numPr>
        <w:rPr>
          <w:rFonts w:cs="Arial"/>
          <w:lang w:eastAsia="ko-KR"/>
        </w:rPr>
      </w:pPr>
      <w:r>
        <w:rPr>
          <w:rFonts w:cs="Arial"/>
          <w:lang w:eastAsia="ko-KR"/>
        </w:rPr>
        <w:t>выписки по лицевому счету владельца ценных бумаг, открытому в реестре владельцев ценных бумаг (в случае хранения ценных бумаг в реестре);</w:t>
      </w:r>
    </w:p>
    <w:p w:rsidR="00397D08" w:rsidRDefault="00397D08" w:rsidP="00397D08">
      <w:pPr>
        <w:pStyle w:val="a0"/>
        <w:numPr>
          <w:ilvl w:val="0"/>
          <w:numId w:val="3"/>
        </w:numPr>
        <w:rPr>
          <w:rFonts w:cs="Arial"/>
          <w:lang w:eastAsia="ko-KR"/>
        </w:rPr>
      </w:pPr>
      <w:r>
        <w:rPr>
          <w:rFonts w:cs="Arial"/>
          <w:lang w:eastAsia="ko-KR"/>
        </w:rPr>
        <w:t>выписки по счету депо владельца ценных бумаг (в случае, если учет прав на ценные бумаги осуществляется в депозитарии) или отчеты брокера, в которых содержится информация о наименовании, виде, количестве и цене приобретения ценных бумаг (при наличии);</w:t>
      </w:r>
    </w:p>
    <w:p w:rsidR="00397D08" w:rsidRDefault="00397D08" w:rsidP="00397D08">
      <w:pPr>
        <w:pStyle w:val="a0"/>
        <w:numPr>
          <w:ilvl w:val="0"/>
          <w:numId w:val="3"/>
        </w:numPr>
        <w:rPr>
          <w:rFonts w:cs="Arial"/>
          <w:lang w:eastAsia="ko-KR"/>
        </w:rPr>
      </w:pPr>
      <w:r>
        <w:rPr>
          <w:rFonts w:cs="Arial"/>
          <w:lang w:eastAsia="ko-KR"/>
        </w:rPr>
        <w:t xml:space="preserve">отчеты брокера, содержащие информацию о наличии открытых позиций по фьючерсным и (или) опционным контрактам; </w:t>
      </w:r>
    </w:p>
    <w:p w:rsidR="00397D08" w:rsidRDefault="00397D08" w:rsidP="00397D08">
      <w:pPr>
        <w:pStyle w:val="a0"/>
        <w:numPr>
          <w:ilvl w:val="0"/>
          <w:numId w:val="3"/>
        </w:numPr>
        <w:rPr>
          <w:rFonts w:cs="Arial"/>
          <w:lang w:eastAsia="ko-KR"/>
        </w:rPr>
      </w:pPr>
      <w:r>
        <w:rPr>
          <w:rFonts w:cs="Arial"/>
          <w:lang w:eastAsia="ko-KR"/>
        </w:rPr>
        <w:t xml:space="preserve">отчеты о деятельности управляющего по управлению финансовыми инструментами (в случае передачи финансовых инструментов в доверительное управление), в том числе содержащие информацию о наличии открытых позиций по фьючерсным контрактам и (или) опционным контрактам. </w:t>
      </w:r>
    </w:p>
    <w:p w:rsidR="00397D08" w:rsidRDefault="00397D08" w:rsidP="00397D08">
      <w:pPr>
        <w:pStyle w:val="a1"/>
        <w:numPr>
          <w:ilvl w:val="0"/>
          <w:numId w:val="0"/>
        </w:numPr>
        <w:ind w:firstLine="708"/>
      </w:pPr>
      <w:r>
        <w:t xml:space="preserve">Оригиналы документов, подтверждающих наличие имущества (денежных средств): </w:t>
      </w:r>
    </w:p>
    <w:p w:rsidR="00397D08" w:rsidRDefault="00397D08" w:rsidP="00397D08">
      <w:pPr>
        <w:pStyle w:val="a0"/>
        <w:numPr>
          <w:ilvl w:val="0"/>
          <w:numId w:val="3"/>
        </w:numPr>
        <w:rPr>
          <w:rFonts w:cs="Arial"/>
          <w:lang w:eastAsia="ko-KR"/>
        </w:rPr>
      </w:pPr>
      <w:r>
        <w:rPr>
          <w:rFonts w:cs="Arial"/>
          <w:lang w:eastAsia="ko-KR"/>
        </w:rPr>
        <w:t>выписка по счетам кредитной организации (в том числе депозитным и обезличенным металлическим счетам), открытым в кредитных организациях в соответствии с нормативными актами Банка России, и (или) в иностранных банках, с местом учреждения в государствах, указанных в подпунктах 1 и 2 пункта 2 статьи 51.1 Федерального закона №39-ФЗ (а также иные документы, предоставленные соответствующими кредитными организациями и/или иностранными банками, содержащие сведения об остатках по счетам);</w:t>
      </w:r>
    </w:p>
    <w:p w:rsidR="00397D08" w:rsidRDefault="00397D08" w:rsidP="00397D08">
      <w:pPr>
        <w:pStyle w:val="a0"/>
        <w:numPr>
          <w:ilvl w:val="0"/>
          <w:numId w:val="3"/>
        </w:numPr>
        <w:rPr>
          <w:rFonts w:cs="Arial"/>
          <w:lang w:eastAsia="ko-KR"/>
        </w:rPr>
      </w:pPr>
      <w:r>
        <w:rPr>
          <w:rFonts w:cs="Arial"/>
          <w:lang w:eastAsia="ko-KR"/>
        </w:rPr>
        <w:t xml:space="preserve">отчет брокера, содержащий информацию об остатках денежных средств на лицевом счете, открытом Лицу; </w:t>
      </w:r>
    </w:p>
    <w:p w:rsidR="00397D08" w:rsidRDefault="00397D08" w:rsidP="00397D08">
      <w:pPr>
        <w:pStyle w:val="a0"/>
        <w:numPr>
          <w:ilvl w:val="0"/>
          <w:numId w:val="3"/>
        </w:numPr>
        <w:rPr>
          <w:rFonts w:cs="Arial"/>
          <w:lang w:eastAsia="ko-KR"/>
        </w:rPr>
      </w:pPr>
      <w:r>
        <w:rPr>
          <w:rFonts w:cs="Arial"/>
          <w:lang w:eastAsia="ko-KR"/>
        </w:rPr>
        <w:t xml:space="preserve">отчеты о деятельности управляющего по управлению финансовыми инструментами (в случае передачи финансовых инструментов в доверительное управление). </w:t>
      </w:r>
    </w:p>
    <w:p w:rsidR="00397D08" w:rsidRDefault="00397D08" w:rsidP="00397D08">
      <w:pPr>
        <w:pStyle w:val="a1"/>
        <w:numPr>
          <w:ilvl w:val="0"/>
          <w:numId w:val="0"/>
        </w:numPr>
        <w:ind w:left="708"/>
      </w:pPr>
      <w:r>
        <w:t xml:space="preserve">Выписки по лицевому счету владельца ценных бумаг, выписки по счету депо должны подтверждать факт владения ценными бумагами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lastRenderedPageBreak/>
        <w:t>Выписки (справки) со счета из кредитной организации пр</w:t>
      </w:r>
      <w:r w:rsidR="001F29A9">
        <w:t>едоставляются на дату, не ранее</w:t>
      </w:r>
      <w:r>
        <w:t xml:space="preserve">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 xml:space="preserve">Отчеты брокера / отчеты о деятельности управляющего по управлению финансовыми инструментами представляются на дату, не ранее чем за 15 рабочих дней до даты представления физическим лицом Брокеру Заявления о признании квалифицированным инвестором. </w:t>
      </w:r>
    </w:p>
    <w:p w:rsidR="00397D08" w:rsidRDefault="00397D08" w:rsidP="00397D08">
      <w:pPr>
        <w:pStyle w:val="a1"/>
        <w:numPr>
          <w:ilvl w:val="0"/>
          <w:numId w:val="0"/>
        </w:numPr>
        <w:ind w:left="708"/>
      </w:pPr>
      <w:r>
        <w:t xml:space="preserve">Отчет о деятельности управляющего по управлению финансовыми инструментами представляется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В случае, если права на ценные бумаги учитываются в Депозитарии Брокера Заявитель вправе не предоставлять выписку по счету депо, а поручить Брокеру использовать информацию о ценных бумагах Заявителя, которая содержится в депозитарном учете Депозитария Брокера.</w:t>
      </w:r>
    </w:p>
    <w:p w:rsidR="00397D08" w:rsidRDefault="00397D08" w:rsidP="00397D08">
      <w:pPr>
        <w:pStyle w:val="a1"/>
        <w:numPr>
          <w:ilvl w:val="0"/>
          <w:numId w:val="0"/>
        </w:numPr>
        <w:ind w:left="708"/>
      </w:pPr>
      <w:r>
        <w:t xml:space="preserve">Отчет </w:t>
      </w:r>
      <w:r w:rsidR="001F29A9">
        <w:t>Б</w:t>
      </w:r>
      <w:r>
        <w:t>рокера, содержащий информацию об остатках денежных средств на счете, открытом Брокером, может не предоставляться, если учет денежных средств осуществляется Брокером в рамках Договора на брокерское обслуживание. В этом случае Брокер использует сведения об остатках денежных средств Заявителя в соответствии с данными бухгалтерского учета Брокера</w:t>
      </w:r>
    </w:p>
    <w:p w:rsidR="00397D08" w:rsidRDefault="00397D08" w:rsidP="00760D1C">
      <w:pPr>
        <w:pStyle w:val="a1"/>
        <w:numPr>
          <w:ilvl w:val="0"/>
          <w:numId w:val="0"/>
        </w:numPr>
        <w:ind w:left="720"/>
      </w:pP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3.1.7. и 3.1.8.  Положения:</w:t>
      </w:r>
    </w:p>
    <w:p w:rsidR="00397D08" w:rsidRPr="004A77FB" w:rsidRDefault="00397D08" w:rsidP="00760D1C">
      <w:pPr>
        <w:pStyle w:val="a1"/>
        <w:numPr>
          <w:ilvl w:val="0"/>
          <w:numId w:val="40"/>
        </w:numPr>
      </w:pPr>
      <w:r w:rsidRPr="004A77FB">
        <w:t>копию диплома о высшем экономическом образовании, выданного образовательной организацией высшего профессионального образования, осуществляющей аттестацию граждан в сфере профессиональной деятельности на рынке ценных бумаг;</w:t>
      </w:r>
    </w:p>
    <w:p w:rsidR="00397D08" w:rsidRPr="00D97AD4" w:rsidRDefault="00397D08" w:rsidP="00760D1C">
      <w:pPr>
        <w:pStyle w:val="a1"/>
        <w:numPr>
          <w:ilvl w:val="0"/>
          <w:numId w:val="40"/>
        </w:numPr>
      </w:pPr>
      <w:r w:rsidRPr="00D97AD4">
        <w:t>копию и (или) оригинал свидетельства о квалификации в сфере финансовых рынков;</w:t>
      </w:r>
    </w:p>
    <w:p w:rsidR="00397D08" w:rsidRPr="00D97AD4" w:rsidRDefault="00397D08" w:rsidP="00760D1C">
      <w:pPr>
        <w:pStyle w:val="a1"/>
        <w:numPr>
          <w:ilvl w:val="0"/>
          <w:numId w:val="40"/>
        </w:numPr>
      </w:pPr>
      <w:r w:rsidRPr="00D97AD4">
        <w:t>копию и (или) оригинал сертификата «</w:t>
      </w:r>
      <w:proofErr w:type="spellStart"/>
      <w:r w:rsidRPr="00D97AD4">
        <w:t>Chartered</w:t>
      </w:r>
      <w:proofErr w:type="spellEnd"/>
      <w:r w:rsidRPr="00D97AD4">
        <w:t xml:space="preserve"> </w:t>
      </w:r>
      <w:proofErr w:type="spellStart"/>
      <w:r w:rsidRPr="00D97AD4">
        <w:t>Financial</w:t>
      </w:r>
      <w:proofErr w:type="spellEnd"/>
      <w:r w:rsidRPr="00D97AD4">
        <w:t xml:space="preserve"> </w:t>
      </w:r>
      <w:proofErr w:type="spellStart"/>
      <w:r w:rsidRPr="00D97AD4">
        <w:t>Analyst</w:t>
      </w:r>
      <w:proofErr w:type="spellEnd"/>
      <w:r w:rsidRPr="00D97AD4">
        <w:t xml:space="preserve"> (CFA)";</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сертификата</w:t>
      </w:r>
      <w:r w:rsidRPr="00292614">
        <w:rPr>
          <w:lang w:val="en-US"/>
        </w:rPr>
        <w:t xml:space="preserve"> "Certified International Investment Analyst (CIIA)";</w:t>
      </w:r>
    </w:p>
    <w:p w:rsidR="00397D08" w:rsidRPr="00D97AD4" w:rsidRDefault="00397D08" w:rsidP="00760D1C">
      <w:pPr>
        <w:pStyle w:val="a1"/>
        <w:numPr>
          <w:ilvl w:val="0"/>
          <w:numId w:val="40"/>
        </w:numPr>
      </w:pPr>
      <w:r w:rsidRPr="00D97AD4">
        <w:t>копию и (или) оригинал сертификата "</w:t>
      </w:r>
      <w:proofErr w:type="spellStart"/>
      <w:r w:rsidRPr="00D97AD4">
        <w:t>Financial</w:t>
      </w:r>
      <w:proofErr w:type="spellEnd"/>
      <w:r w:rsidRPr="00D97AD4">
        <w:t xml:space="preserve"> </w:t>
      </w:r>
      <w:proofErr w:type="spellStart"/>
      <w:r w:rsidRPr="00D97AD4">
        <w:t>Risk</w:t>
      </w:r>
      <w:proofErr w:type="spellEnd"/>
      <w:r w:rsidRPr="00D97AD4">
        <w:t xml:space="preserve"> </w:t>
      </w:r>
      <w:proofErr w:type="spellStart"/>
      <w:r w:rsidRPr="00D97AD4">
        <w:t>Manager</w:t>
      </w:r>
      <w:proofErr w:type="spellEnd"/>
      <w:r w:rsidRPr="00D97AD4">
        <w:t xml:space="preserve"> (FRM)";</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w:t>
      </w:r>
      <w:r w:rsidRPr="00292614">
        <w:rPr>
          <w:lang w:val="en-US"/>
        </w:rPr>
        <w:t xml:space="preserve"> «International Certificate in Advanced Wealth Management» (ICAWM); </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w:t>
      </w:r>
      <w:r w:rsidRPr="00292614">
        <w:rPr>
          <w:lang w:val="en-US"/>
        </w:rPr>
        <w:t xml:space="preserve"> «Investment Management Specialist»; </w:t>
      </w:r>
    </w:p>
    <w:p w:rsidR="00397D08" w:rsidRPr="00D97AD4" w:rsidRDefault="00397D08" w:rsidP="00760D1C">
      <w:pPr>
        <w:pStyle w:val="a1"/>
        <w:numPr>
          <w:ilvl w:val="0"/>
          <w:numId w:val="40"/>
        </w:numPr>
      </w:pPr>
      <w:r w:rsidRPr="00D97AD4">
        <w:t>копию и (или) оригинал сертификат «</w:t>
      </w:r>
      <w:proofErr w:type="spellStart"/>
      <w:r w:rsidRPr="00D97AD4">
        <w:t>Financial</w:t>
      </w:r>
      <w:proofErr w:type="spellEnd"/>
      <w:r w:rsidRPr="00D97AD4">
        <w:t xml:space="preserve"> </w:t>
      </w:r>
      <w:proofErr w:type="spellStart"/>
      <w:r w:rsidRPr="00D97AD4">
        <w:t>Adviser</w:t>
      </w:r>
      <w:proofErr w:type="spellEnd"/>
      <w:r w:rsidRPr="00D97AD4">
        <w:t xml:space="preserve">»; </w:t>
      </w:r>
    </w:p>
    <w:p w:rsidR="00397D08" w:rsidRPr="00D97AD4" w:rsidRDefault="00397D08" w:rsidP="00760D1C">
      <w:pPr>
        <w:pStyle w:val="a1"/>
        <w:numPr>
          <w:ilvl w:val="0"/>
          <w:numId w:val="40"/>
        </w:numPr>
      </w:pPr>
      <w:r w:rsidRPr="00D97AD4">
        <w:t>копию и (или) оригинал сертификат «</w:t>
      </w:r>
      <w:proofErr w:type="spellStart"/>
      <w:r w:rsidRPr="00D97AD4">
        <w:t>Certified</w:t>
      </w:r>
      <w:proofErr w:type="spellEnd"/>
      <w:r w:rsidRPr="00D97AD4">
        <w:t xml:space="preserve"> </w:t>
      </w:r>
      <w:proofErr w:type="spellStart"/>
      <w:r w:rsidRPr="00D97AD4">
        <w:t>Financial</w:t>
      </w:r>
      <w:proofErr w:type="spellEnd"/>
      <w:r w:rsidRPr="00D97AD4">
        <w:t xml:space="preserve"> </w:t>
      </w:r>
      <w:proofErr w:type="spellStart"/>
      <w:r w:rsidRPr="00D97AD4">
        <w:t>Planner</w:t>
      </w:r>
      <w:proofErr w:type="spellEnd"/>
      <w:r w:rsidRPr="00D97AD4">
        <w:t>».</w:t>
      </w:r>
    </w:p>
    <w:p w:rsidR="00397D08" w:rsidRPr="00397D08" w:rsidRDefault="00397D08" w:rsidP="00760D1C">
      <w:pPr>
        <w:pStyle w:val="a1"/>
        <w:numPr>
          <w:ilvl w:val="0"/>
          <w:numId w:val="0"/>
        </w:numPr>
        <w:ind w:left="708"/>
      </w:pPr>
      <w:r w:rsidRPr="00397D08">
        <w:t>В случае предоставления копии диплома о высшем экономическом образовании, выданный образовательной организацией высшего профессионального образования, информация о которой на  момент предоставления  не отражается  в Реестре аккредитованных организаций осуществляющих/ранее осуществляющих  аттестацию специалистов финансового рынка, опубликованный на сайте Центрального банка Россий</w:t>
      </w:r>
      <w:r w:rsidRPr="00FA3BC7">
        <w:t>ской Федерации, Лицо обязано предоставить документ выданный Центральным банком Российской Федерации, подтверждающий, что данная образовательная организация осуществляла аттестацию граждан в сфере профессиональной деятельности на рынке ценных бумаг на момент выдачи диплома.</w:t>
      </w:r>
      <w:r>
        <w:t xml:space="preserve"> </w:t>
      </w:r>
      <w:r w:rsidRPr="00397D08">
        <w:t>В качестве квалификации в сфере финансовых рынков рассматривается квалификация только по профессиональным стандартам "Специалист рынка ценных бумаг" или "Специалист по финансовому консультированию».</w:t>
      </w:r>
    </w:p>
    <w:p w:rsidR="00397D08" w:rsidRPr="00FA3BC7" w:rsidRDefault="00397D08" w:rsidP="00760D1C">
      <w:pPr>
        <w:pStyle w:val="a1"/>
        <w:numPr>
          <w:ilvl w:val="0"/>
          <w:numId w:val="0"/>
        </w:numPr>
        <w:ind w:left="708"/>
      </w:pPr>
      <w:r w:rsidRPr="00FA3BC7">
        <w:t xml:space="preserve">В случае предоставления копии и оригинала документов, указанных в п.п.3.1.7 и 3.1.8 Положения, уполномоченный работник Брокера сверяет предоставленные копии таких документов с их оригиналами, заверяет копии своей подписью и возвращает оригиналы физическому лицу. </w:t>
      </w:r>
    </w:p>
    <w:p w:rsidR="00397D08" w:rsidRDefault="00397D08" w:rsidP="00760D1C">
      <w:pPr>
        <w:pStyle w:val="a1"/>
        <w:numPr>
          <w:ilvl w:val="0"/>
          <w:numId w:val="0"/>
        </w:numPr>
        <w:ind w:left="708"/>
      </w:pPr>
      <w:r>
        <w:t xml:space="preserve">Копии лицензий организаций, выдавших документы, </w:t>
      </w:r>
      <w:r w:rsidRPr="00397D08">
        <w:t xml:space="preserve">указанные в </w:t>
      </w:r>
      <w:proofErr w:type="spellStart"/>
      <w:r w:rsidRPr="00397D08">
        <w:t>п.п</w:t>
      </w:r>
      <w:proofErr w:type="spellEnd"/>
      <w:r w:rsidRPr="00397D08">
        <w:t xml:space="preserve">. </w:t>
      </w:r>
      <w:r w:rsidR="00C53B5F">
        <w:t>4.3.1</w:t>
      </w:r>
      <w:r w:rsidRPr="00397D08">
        <w:t>, 4.3.3</w:t>
      </w:r>
      <w:r>
        <w:t xml:space="preserve"> Положения (если организация входит в перечень лиц, </w:t>
      </w:r>
      <w:r w:rsidRPr="00211C0A">
        <w:t>отнесенны</w:t>
      </w:r>
      <w:r>
        <w:t>х</w:t>
      </w:r>
      <w:r w:rsidRPr="00211C0A">
        <w:t xml:space="preserve"> к квалифицированным инвесторам в соответствии с пунктом 2 статьи 51.2 Федерального закона №39-ФЗ</w:t>
      </w:r>
      <w:r>
        <w:t>), заверенные печатью и подписью уполномоченных лиц указанных организаций. Копия лицензии иностранной организации должна быть оформлена в соответствии с законодательством Российской Федерации.</w:t>
      </w:r>
    </w:p>
    <w:p w:rsidR="00397D08" w:rsidRDefault="00397D08" w:rsidP="00760D1C">
      <w:pPr>
        <w:pStyle w:val="a1"/>
        <w:numPr>
          <w:ilvl w:val="0"/>
          <w:numId w:val="0"/>
        </w:numPr>
        <w:ind w:left="720"/>
      </w:pPr>
      <w:r>
        <w:t xml:space="preserve"> </w:t>
      </w:r>
    </w:p>
    <w:p w:rsidR="00397D08" w:rsidRDefault="00FA3BC7" w:rsidP="00FA3BC7">
      <w:pPr>
        <w:pStyle w:val="a0"/>
      </w:pPr>
      <w:r w:rsidRPr="00FA3BC7">
        <w:t>В качестве подтверждения соответствия требованиям, на основании которых осуществляется признание Лица квалифицированным инвестором, юридическое лицо должно предоставить соответствующие документы из нижеперечисленного списка:</w:t>
      </w:r>
    </w:p>
    <w:p w:rsidR="00FA3BC7" w:rsidRPr="00FA3BC7" w:rsidRDefault="00FA3BC7" w:rsidP="00FA3BC7">
      <w:pPr>
        <w:pStyle w:val="a1"/>
      </w:pPr>
      <w:r w:rsidRPr="00FA3BC7">
        <w:t xml:space="preserve">С целью подтверждения требований, указанных в </w:t>
      </w:r>
      <w:proofErr w:type="spellStart"/>
      <w:r w:rsidRPr="00FA3BC7">
        <w:t>п.п</w:t>
      </w:r>
      <w:proofErr w:type="spellEnd"/>
      <w:r w:rsidRPr="00FA3BC7">
        <w:t>. ‎3.2.1, ‎3.2.2, ‎3.2.3 Положения:</w:t>
      </w:r>
    </w:p>
    <w:p w:rsidR="00FA3BC7" w:rsidRDefault="00FA3BC7" w:rsidP="00760D1C">
      <w:pPr>
        <w:pStyle w:val="a1"/>
        <w:numPr>
          <w:ilvl w:val="0"/>
          <w:numId w:val="41"/>
        </w:numPr>
        <w:rPr>
          <w:rFonts w:cs="Arial"/>
          <w:lang w:eastAsia="ko-KR"/>
        </w:rPr>
      </w:pPr>
      <w:r>
        <w:rPr>
          <w:rFonts w:cs="Arial"/>
          <w:lang w:eastAsia="ko-KR"/>
        </w:rPr>
        <w:t>в случае если Лицо является резидентом Российской Федерации – копия бухгалтерского баланса и отчета о прибылях и убытках за последний отчетный период, предшествующий дню подачи заявления о признании Лица Квалифицированным инвестором, заверенные подписью уполномоченного лица и печатью организации, выдавшей документ;</w:t>
      </w:r>
    </w:p>
    <w:p w:rsidR="00FA3BC7" w:rsidRPr="00FA3BC7" w:rsidRDefault="00FA3BC7" w:rsidP="00760D1C">
      <w:pPr>
        <w:pStyle w:val="a0"/>
        <w:numPr>
          <w:ilvl w:val="0"/>
          <w:numId w:val="0"/>
        </w:numPr>
        <w:ind w:left="709"/>
        <w:rPr>
          <w:rFonts w:cs="Arial"/>
          <w:lang w:eastAsia="ko-KR"/>
        </w:rPr>
      </w:pPr>
      <w:r w:rsidRPr="00FA3BC7">
        <w:rPr>
          <w:rFonts w:cs="Arial"/>
          <w:lang w:eastAsia="ko-KR"/>
        </w:rPr>
        <w:lastRenderedPageBreak/>
        <w:t>в случае, если Лицо является нерезидентом Российской Федерации - копия финансовой отчетности* за последний отчетный период, предшествующий дню подачи Заявления о признании квалифицированным инвестором, составленной в соответствии с национальными стандартами или правилами ведения учета, оформленная в соответствии с законодательством Российской Федерации.</w:t>
      </w:r>
    </w:p>
    <w:p w:rsidR="00FA3BC7" w:rsidRPr="00FA3BC7" w:rsidRDefault="00FA3BC7" w:rsidP="00FA3BC7">
      <w:pPr>
        <w:pStyle w:val="a1"/>
      </w:pPr>
      <w:r w:rsidRPr="00FA3BC7">
        <w:t xml:space="preserve">С целью подтверждения требований, указанных в </w:t>
      </w:r>
      <w:proofErr w:type="spellStart"/>
      <w:r w:rsidRPr="00FA3BC7">
        <w:t>п.п</w:t>
      </w:r>
      <w:proofErr w:type="spellEnd"/>
      <w:r w:rsidRPr="00FA3BC7">
        <w:t>. ‎3.2.4 Положения:</w:t>
      </w:r>
    </w:p>
    <w:p w:rsidR="00FA3BC7" w:rsidRDefault="00FA3BC7" w:rsidP="00FA3BC7">
      <w:pPr>
        <w:pStyle w:val="a1"/>
        <w:numPr>
          <w:ilvl w:val="0"/>
          <w:numId w:val="0"/>
        </w:numPr>
        <w:ind w:left="720" w:hanging="11"/>
        <w:rPr>
          <w:rFonts w:cs="Arial"/>
          <w:lang w:eastAsia="ko-KR"/>
        </w:rPr>
      </w:pPr>
      <w:r w:rsidRPr="00385445">
        <w:rPr>
          <w:rFonts w:cs="Arial"/>
          <w:lang w:eastAsia="ko-KR"/>
        </w:rPr>
        <w:t>отчеты брокеров и (или) иностранных организаций, которые в соответствии с их личным законом вправе осуществлять брокерскую деятельность, о совершенных сделках и иных операциях за последние 4 (четыре) квартала, предшествующие дате подачи заявления о признании Лица квалифицированным инвестором (в случае заключения сделок с участием брокера), заверенная подписью уполномоченного лица и печатью организации (если применимо</w:t>
      </w:r>
      <w:r>
        <w:rPr>
          <w:rFonts w:cs="Arial"/>
          <w:lang w:eastAsia="ko-KR"/>
        </w:rPr>
        <w:t>), выдавшей документ;</w:t>
      </w:r>
    </w:p>
    <w:p w:rsidR="00FA3BC7" w:rsidRDefault="00FA3BC7" w:rsidP="00FA3BC7">
      <w:pPr>
        <w:pStyle w:val="a0"/>
        <w:numPr>
          <w:ilvl w:val="0"/>
          <w:numId w:val="3"/>
        </w:numPr>
        <w:rPr>
          <w:rFonts w:cs="Arial"/>
          <w:lang w:eastAsia="ko-KR"/>
        </w:rPr>
      </w:pPr>
      <w:r>
        <w:rPr>
          <w:rFonts w:cs="Arial"/>
          <w:lang w:eastAsia="ko-KR"/>
        </w:rPr>
        <w:t>копии договоров купли-продажи ценных бумаг и/или финансовых инструментов за последние 4 (четыре) квартала, предшествующие дате подачи заявления о признании Лица квалифицированным инвестором с приложенной к ним копией выписки по счету депо Лица, либо  копией выписки из реестра акционеров акционерного общества, заверенной подписью уполномоченного лица и печатью организации, выдавшей документ,  подтверждающей движение по счету депо или лицевому счету в реестре акционеров акционерного общества, возникшего в результате исполнения указанных договоров купли-продажи.</w:t>
      </w:r>
    </w:p>
    <w:p w:rsidR="00FA3BC7" w:rsidRDefault="00FA3BC7" w:rsidP="00760D1C">
      <w:pPr>
        <w:pStyle w:val="a1"/>
        <w:numPr>
          <w:ilvl w:val="0"/>
          <w:numId w:val="0"/>
        </w:numPr>
        <w:ind w:left="720"/>
      </w:pPr>
      <w:r>
        <w:t xml:space="preserve"> </w:t>
      </w:r>
    </w:p>
    <w:p w:rsidR="00B020B8" w:rsidRDefault="00FA3BC7" w:rsidP="00760D1C">
      <w:pPr>
        <w:pStyle w:val="a1"/>
        <w:rPr>
          <w:rFonts w:cs="Arial"/>
        </w:rPr>
      </w:pPr>
      <w:r w:rsidRPr="00FA3BC7">
        <w:t xml:space="preserve">Копию лицензии организации, выдавшей документы, указанные в </w:t>
      </w:r>
      <w:proofErr w:type="spellStart"/>
      <w:r w:rsidRPr="00FA3BC7">
        <w:t>п.п</w:t>
      </w:r>
      <w:proofErr w:type="spellEnd"/>
      <w:r w:rsidRPr="00FA3BC7">
        <w:t>. ‎4.4.2 настоящего Положения. Копия лицензии иностранной организации должна быть оформлена в соответствии с законодательством Российской Федерации.</w:t>
      </w:r>
    </w:p>
    <w:p w:rsidR="00B020B8" w:rsidRPr="004F5364" w:rsidRDefault="00167018" w:rsidP="00760D1C">
      <w:pPr>
        <w:pStyle w:val="a1"/>
        <w:numPr>
          <w:ilvl w:val="0"/>
          <w:numId w:val="0"/>
        </w:numPr>
        <w:tabs>
          <w:tab w:val="left" w:pos="709"/>
        </w:tabs>
        <w:ind w:left="709" w:hanging="709"/>
        <w:rPr>
          <w:rFonts w:cs="Arial"/>
        </w:rPr>
      </w:pPr>
      <w:r w:rsidRPr="004F5364">
        <w:rPr>
          <w:rFonts w:cs="Arial"/>
          <w:b/>
        </w:rPr>
        <w:t>4.5.</w:t>
      </w:r>
      <w:r w:rsidRPr="004F5364">
        <w:rPr>
          <w:rFonts w:cs="Arial"/>
        </w:rPr>
        <w:t xml:space="preserve"> </w:t>
      </w:r>
      <w:r w:rsidR="00FA3BC7">
        <w:rPr>
          <w:rFonts w:cs="Arial"/>
        </w:rPr>
        <w:tab/>
      </w:r>
      <w:r w:rsidR="00B020B8" w:rsidRPr="004F5364">
        <w:rPr>
          <w:rFonts w:cs="Arial"/>
        </w:rPr>
        <w:t>Брокер по своему усмотрению может запросить иные документы, необходимые для подтверждения соответствия Лица требованиям, предъявляемым к квалифицированным инвесторам.</w:t>
      </w:r>
    </w:p>
    <w:p w:rsidR="00B020B8" w:rsidRDefault="00167018" w:rsidP="00FA3BC7">
      <w:pPr>
        <w:pStyle w:val="a0"/>
        <w:numPr>
          <w:ilvl w:val="0"/>
          <w:numId w:val="0"/>
        </w:numPr>
        <w:tabs>
          <w:tab w:val="left" w:pos="709"/>
        </w:tabs>
        <w:ind w:left="705" w:hanging="705"/>
        <w:rPr>
          <w:rFonts w:cs="Arial"/>
        </w:rPr>
      </w:pPr>
      <w:r w:rsidRPr="004F5364">
        <w:rPr>
          <w:rFonts w:cs="Arial"/>
          <w:b/>
        </w:rPr>
        <w:t>4.6.</w:t>
      </w:r>
      <w:r>
        <w:rPr>
          <w:rFonts w:cs="Arial"/>
        </w:rPr>
        <w:t xml:space="preserve"> </w:t>
      </w:r>
      <w:r w:rsidR="00FA3BC7">
        <w:rPr>
          <w:rFonts w:cs="Arial"/>
        </w:rPr>
        <w:tab/>
      </w:r>
      <w:r w:rsidR="00B020B8">
        <w:rPr>
          <w:rFonts w:cs="Arial"/>
        </w:rPr>
        <w:t>В случае если требуемый комплект документов имеется в юридическом деле Лица, предоставление второго комплекта документов не требуется.</w:t>
      </w:r>
    </w:p>
    <w:p w:rsidR="00B020B8" w:rsidRDefault="00B020B8">
      <w:pPr>
        <w:pStyle w:val="a"/>
        <w:ind w:left="0" w:firstLine="0"/>
        <w:jc w:val="both"/>
        <w:rPr>
          <w:rFonts w:cs="Arial"/>
        </w:rPr>
      </w:pPr>
      <w:bookmarkStart w:id="21" w:name="_Ref240777129"/>
      <w:bookmarkStart w:id="22" w:name="_Toc415654570"/>
      <w:r>
        <w:t>Анализ документов, предоставляемых лицом в качестве подтверждения соответствия требованиям, предъявляемым к квалифицированным инвесторам</w:t>
      </w:r>
      <w:bookmarkEnd w:id="21"/>
      <w:bookmarkEnd w:id="22"/>
    </w:p>
    <w:p w:rsidR="00B020B8" w:rsidRDefault="00B020B8">
      <w:pPr>
        <w:pStyle w:val="a0"/>
      </w:pPr>
      <w:r>
        <w:rPr>
          <w:rFonts w:cs="Arial"/>
        </w:rPr>
        <w:t>Брокер осуществляет проверку соответствия Лица требованиям, предъявляемым к квалифицированным инвесторам, с учетом следующих положений:</w:t>
      </w:r>
    </w:p>
    <w:p w:rsidR="00B020B8" w:rsidRDefault="00B020B8">
      <w:pPr>
        <w:pStyle w:val="a1"/>
        <w:rPr>
          <w:rFonts w:cs="Arial"/>
        </w:rPr>
      </w:pPr>
      <w:r>
        <w:rPr>
          <w:rFonts w:cs="Arial"/>
        </w:rPr>
        <w:t xml:space="preserve">Для признания физического лица квалифицированным инвестором в расчет размера дохода физического лица, предусмотренного </w:t>
      </w:r>
      <w:r w:rsidR="00974A11">
        <w:rPr>
          <w:rFonts w:cs="Arial"/>
        </w:rPr>
        <w:t>п.</w:t>
      </w:r>
      <w:r>
        <w:rPr>
          <w:rFonts w:cs="Arial"/>
        </w:rPr>
        <w:t xml:space="preserve">п.3.1.3.  Положения, включаются все виды доходов физического лица в денежной форме, а также в натуральной форме в виде ценных бумаг, указанных в </w:t>
      </w:r>
      <w:proofErr w:type="spellStart"/>
      <w:r>
        <w:rPr>
          <w:rFonts w:cs="Arial"/>
        </w:rPr>
        <w:t>абз</w:t>
      </w:r>
      <w:proofErr w:type="spellEnd"/>
      <w:r>
        <w:rPr>
          <w:rFonts w:cs="Arial"/>
        </w:rPr>
        <w:t xml:space="preserve">. 2–9 п. 1.2 </w:t>
      </w:r>
      <w:r w:rsidR="00902764">
        <w:t>Указания №7060-У</w:t>
      </w:r>
      <w:r>
        <w:rPr>
          <w:rFonts w:cs="Arial"/>
        </w:rPr>
        <w:t xml:space="preserve">,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w:t>
      </w:r>
    </w:p>
    <w:p w:rsidR="00B020B8" w:rsidRDefault="00B020B8">
      <w:pPr>
        <w:pStyle w:val="a1"/>
        <w:numPr>
          <w:ilvl w:val="0"/>
          <w:numId w:val="0"/>
        </w:numPr>
        <w:ind w:left="720" w:hanging="12"/>
        <w:rPr>
          <w:rFonts w:cs="Arial"/>
        </w:rPr>
      </w:pPr>
      <w:r>
        <w:rPr>
          <w:rFonts w:cs="Arial"/>
        </w:rPr>
        <w:t>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rsidR="00B020B8" w:rsidRPr="00033285" w:rsidRDefault="00B020B8">
      <w:pPr>
        <w:pStyle w:val="a1"/>
        <w:rPr>
          <w:rFonts w:cs="Arial"/>
        </w:rPr>
      </w:pPr>
      <w:r w:rsidRPr="00033285">
        <w:rPr>
          <w:rFonts w:cs="Arial"/>
        </w:rPr>
        <w:t xml:space="preserve">Для целей, предусмотренных </w:t>
      </w:r>
      <w:proofErr w:type="spellStart"/>
      <w:r w:rsidRPr="00033285">
        <w:rPr>
          <w:rFonts w:cs="Arial"/>
        </w:rPr>
        <w:t>п.п</w:t>
      </w:r>
      <w:proofErr w:type="spellEnd"/>
      <w:r w:rsidRPr="00033285">
        <w:rPr>
          <w:rFonts w:cs="Arial"/>
        </w:rPr>
        <w:t xml:space="preserve">. 3.1.4, 3.1.5 и </w:t>
      </w:r>
      <w:r w:rsidRPr="001E4552">
        <w:rPr>
          <w:rFonts w:cs="Arial"/>
        </w:rPr>
        <w:fldChar w:fldCharType="begin"/>
      </w:r>
      <w:r w:rsidRPr="00033285">
        <w:rPr>
          <w:rFonts w:cs="Arial"/>
        </w:rPr>
        <w:instrText xml:space="preserve"> REF _Ref240776478 \r \h  \* MERGEFORMAT </w:instrText>
      </w:r>
      <w:r w:rsidRPr="001E4552">
        <w:rPr>
          <w:rFonts w:cs="Arial"/>
        </w:rPr>
      </w:r>
      <w:r w:rsidRPr="001E4552">
        <w:rPr>
          <w:rFonts w:cs="Arial"/>
        </w:rPr>
        <w:fldChar w:fldCharType="separate"/>
      </w:r>
      <w:r w:rsidR="00A00932" w:rsidRPr="00033285">
        <w:rPr>
          <w:rFonts w:cs="Arial"/>
        </w:rPr>
        <w:t>3.2.4</w:t>
      </w:r>
      <w:r w:rsidRPr="001E4552">
        <w:rPr>
          <w:rFonts w:cs="Arial"/>
        </w:rPr>
        <w:fldChar w:fldCharType="end"/>
      </w:r>
      <w:r w:rsidRPr="00033285">
        <w:rPr>
          <w:rFonts w:cs="Arial"/>
        </w:rPr>
        <w:t xml:space="preserve"> Положения, учитываются финансовые инструменты, предусмотренные пунктом 1.4 Указания № 7060-У</w:t>
      </w:r>
      <w:r w:rsidR="00D243A6" w:rsidRPr="00033285">
        <w:rPr>
          <w:rFonts w:cs="Arial"/>
        </w:rPr>
        <w:t>.</w:t>
      </w:r>
    </w:p>
    <w:p w:rsidR="00B020B8" w:rsidRDefault="00B020B8">
      <w:pPr>
        <w:pStyle w:val="a1"/>
      </w:pPr>
      <w:r>
        <w:t xml:space="preserve">В случае соответствия физического лица требованию к размеру имущества, предусмотренному абзацем 7 </w:t>
      </w:r>
      <w:proofErr w:type="spellStart"/>
      <w:r w:rsidR="00974A11">
        <w:t>п.п</w:t>
      </w:r>
      <w:proofErr w:type="spellEnd"/>
      <w:r w:rsidR="00974A11">
        <w:t>.</w:t>
      </w:r>
      <w:r>
        <w:t xml:space="preserve"> </w:t>
      </w:r>
      <w:r w:rsidR="00857F7E">
        <w:t>3.1.5 Положения</w:t>
      </w:r>
      <w:r>
        <w:t xml:space="preserve">, или требованию к размеру дохода, предусмотренному </w:t>
      </w:r>
      <w:proofErr w:type="spellStart"/>
      <w:r w:rsidR="00974A11">
        <w:t>п.п</w:t>
      </w:r>
      <w:proofErr w:type="spellEnd"/>
      <w:r w:rsidR="00974A11">
        <w:t>.</w:t>
      </w:r>
      <w:r>
        <w:t xml:space="preserve"> </w:t>
      </w:r>
      <w:r w:rsidR="00857F7E">
        <w:t>3.1.3 Положения</w:t>
      </w:r>
      <w:r>
        <w:t>, при подтверждении наличия у физического лица знаний решение о признании лица квалифицированным инвестором должно содержать указание в отношении:</w:t>
      </w:r>
    </w:p>
    <w:p w:rsidR="00B020B8" w:rsidRPr="00F90752" w:rsidRDefault="00B020B8" w:rsidP="00F90752">
      <w:pPr>
        <w:pStyle w:val="a0"/>
        <w:numPr>
          <w:ilvl w:val="0"/>
          <w:numId w:val="3"/>
        </w:numPr>
        <w:rPr>
          <w:rFonts w:cs="Arial"/>
          <w:lang w:eastAsia="ko-KR"/>
        </w:rPr>
      </w:pPr>
      <w:r w:rsidRPr="00F90752">
        <w:rPr>
          <w:rFonts w:cs="Arial"/>
          <w:lang w:eastAsia="ko-KR"/>
        </w:rPr>
        <w:t xml:space="preserve">инвестиционных паев закрытых и интервальных паевых инвестиционных фондов, предназначенных для квалифицированных инвесторов; </w:t>
      </w:r>
    </w:p>
    <w:p w:rsidR="00B020B8" w:rsidRPr="00F90752" w:rsidRDefault="00B020B8" w:rsidP="00F90752">
      <w:pPr>
        <w:pStyle w:val="a0"/>
        <w:numPr>
          <w:ilvl w:val="0"/>
          <w:numId w:val="3"/>
        </w:numPr>
        <w:rPr>
          <w:rFonts w:cs="Arial"/>
          <w:lang w:eastAsia="ko-KR"/>
        </w:rPr>
      </w:pPr>
      <w:r w:rsidRPr="00F90752">
        <w:rPr>
          <w:rFonts w:cs="Arial"/>
          <w:lang w:eastAsia="ko-KR"/>
        </w:rPr>
        <w:t xml:space="preserve">структурных облигаций, предназначенных для квалифицированных инвесторов; </w:t>
      </w:r>
    </w:p>
    <w:p w:rsidR="00B020B8" w:rsidRPr="00F90752" w:rsidRDefault="00B020B8" w:rsidP="00F90752">
      <w:pPr>
        <w:pStyle w:val="a0"/>
        <w:numPr>
          <w:ilvl w:val="0"/>
          <w:numId w:val="3"/>
        </w:numPr>
        <w:rPr>
          <w:rFonts w:cs="Arial"/>
          <w:lang w:eastAsia="ko-KR"/>
        </w:rPr>
      </w:pPr>
      <w:r w:rsidRPr="00F90752">
        <w:rPr>
          <w:rFonts w:cs="Arial"/>
          <w:lang w:eastAsia="ko-KR"/>
        </w:rPr>
        <w:t>облигаций без определения в решении о выпуске этих облигаций срока их погашения.</w:t>
      </w:r>
    </w:p>
    <w:p w:rsidR="00B020B8" w:rsidRDefault="00B020B8" w:rsidP="00016788">
      <w:pPr>
        <w:pStyle w:val="a1"/>
        <w:numPr>
          <w:ilvl w:val="0"/>
          <w:numId w:val="0"/>
        </w:numPr>
        <w:tabs>
          <w:tab w:val="left" w:pos="709"/>
        </w:tabs>
        <w:ind w:left="720" w:hanging="720"/>
      </w:pPr>
      <w:r>
        <w:rPr>
          <w:b/>
        </w:rPr>
        <w:t>5.1.4.</w:t>
      </w:r>
      <w:r>
        <w:t xml:space="preserve"> </w:t>
      </w:r>
      <w:r w:rsidR="00016788">
        <w:tab/>
      </w:r>
      <w:r>
        <w:t xml:space="preserve">При определении размера денежных средств для целей, предусмотренных </w:t>
      </w:r>
      <w:proofErr w:type="spellStart"/>
      <w:r>
        <w:t>п.п</w:t>
      </w:r>
      <w:proofErr w:type="spellEnd"/>
      <w:r>
        <w:t xml:space="preserve">. 3.1.5. Положения, эквивалентных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подпунктах 1 и 2 пункта 2 статьи 511 Федерального Закона №39-ФЗ, стоимость драгоценного металла определяется по учетной цене, установленной в соответствии с п. 2–п. 4 Указания </w:t>
      </w:r>
      <w:r>
        <w:lastRenderedPageBreak/>
        <w:t xml:space="preserve">Банка России </w:t>
      </w:r>
      <w:r w:rsidRPr="00EA1BB8">
        <w:t>от 10.07.2024 г.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rsidR="00B020B8" w:rsidRDefault="00B020B8" w:rsidP="00016788">
      <w:pPr>
        <w:pStyle w:val="a1"/>
        <w:numPr>
          <w:ilvl w:val="0"/>
          <w:numId w:val="0"/>
        </w:numPr>
        <w:tabs>
          <w:tab w:val="left" w:pos="709"/>
        </w:tabs>
        <w:ind w:left="709" w:hanging="709"/>
      </w:pPr>
      <w:r>
        <w:rPr>
          <w:b/>
        </w:rPr>
        <w:t>5.1.5.</w:t>
      </w:r>
      <w:r>
        <w:t xml:space="preserve"> </w:t>
      </w:r>
      <w:r w:rsidR="00016788">
        <w:tab/>
      </w:r>
      <w:r>
        <w:t xml:space="preserve">Стоимость цифровых финансовых активов физического лица, указанных в п.п.3.1.5. Положения, признается равной цене приобретения физическим лицом указанных цифровых финансовых активов. </w:t>
      </w:r>
    </w:p>
    <w:p w:rsidR="00B020B8" w:rsidRDefault="00B020B8" w:rsidP="00016788">
      <w:pPr>
        <w:pStyle w:val="a1"/>
        <w:numPr>
          <w:ilvl w:val="0"/>
          <w:numId w:val="0"/>
        </w:numPr>
        <w:tabs>
          <w:tab w:val="left" w:pos="709"/>
        </w:tabs>
        <w:ind w:left="720" w:hanging="720"/>
      </w:pPr>
      <w:r>
        <w:rPr>
          <w:b/>
        </w:rPr>
        <w:t>5.1.6.</w:t>
      </w:r>
      <w:r>
        <w:t xml:space="preserve"> </w:t>
      </w:r>
      <w:r w:rsidR="003729C4">
        <w:t xml:space="preserve"> </w:t>
      </w:r>
      <w:r w:rsidR="00016788">
        <w:tab/>
      </w:r>
      <w:r>
        <w:t>Стоимость ценных бумаг физического лица, указанных в п.п.3.1.5.</w:t>
      </w:r>
      <w:r w:rsidR="00974A11">
        <w:t xml:space="preserve"> </w:t>
      </w:r>
      <w:r>
        <w:t>определяется на день, предшествующий дню проведения оценки представленных физическим лицом документов на предмет соответствия требованиям для признания квалифицированным инвестором, как сумма стоимости ценных бумаг, при этом:</w:t>
      </w:r>
    </w:p>
    <w:p w:rsidR="00B020B8" w:rsidRDefault="00B020B8">
      <w:pPr>
        <w:pStyle w:val="a0"/>
        <w:numPr>
          <w:ilvl w:val="0"/>
          <w:numId w:val="3"/>
        </w:numPr>
        <w:rPr>
          <w:rFonts w:cs="Arial"/>
          <w:lang w:eastAsia="ko-KR"/>
        </w:rPr>
      </w:pPr>
      <w:r>
        <w:rPr>
          <w:rFonts w:cs="Arial"/>
          <w:lang w:eastAsia="ko-KR"/>
        </w:rPr>
        <w:t xml:space="preserve">стоимость ценных бумаг (за исключением инвестиционных паев паевых инвестиционных фондов, указанных в </w:t>
      </w:r>
      <w:proofErr w:type="spellStart"/>
      <w:r>
        <w:rPr>
          <w:rFonts w:cs="Arial"/>
          <w:lang w:eastAsia="ko-KR"/>
        </w:rPr>
        <w:t>п</w:t>
      </w:r>
      <w:r w:rsidR="00773B5F">
        <w:rPr>
          <w:rFonts w:cs="Arial"/>
          <w:lang w:eastAsia="ko-KR"/>
        </w:rPr>
        <w:t>.</w:t>
      </w:r>
      <w:r>
        <w:rPr>
          <w:rFonts w:cs="Arial"/>
          <w:lang w:eastAsia="ko-KR"/>
        </w:rPr>
        <w:t>п</w:t>
      </w:r>
      <w:proofErr w:type="spellEnd"/>
      <w:r>
        <w:rPr>
          <w:rFonts w:cs="Arial"/>
          <w:lang w:eastAsia="ko-KR"/>
        </w:rPr>
        <w:t>. 4 п. 2 ст. 31 Федерального Закона №39-ФЗ, и паев (акций) иностранных инвестиционных фондов) определяется исходя из рыночной цены ценных бумаг в соответствии с Порядком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 Приказом ФСФР России от 09.11.2010 № 10-65/</w:t>
      </w:r>
      <w:proofErr w:type="spellStart"/>
      <w:r>
        <w:rPr>
          <w:rFonts w:cs="Arial"/>
          <w:lang w:eastAsia="ko-KR"/>
        </w:rPr>
        <w:t>пз</w:t>
      </w:r>
      <w:proofErr w:type="spellEnd"/>
      <w:r>
        <w:rPr>
          <w:rFonts w:cs="Arial"/>
          <w:lang w:eastAsia="ko-KR"/>
        </w:rPr>
        <w:t xml:space="preserve">-н), а при невозможности определения рыночной цены — исходя из цены приобретения ценных бумаг физическим лицом (для облигаций — исходя из цены приобретения ценных бумаг и накопленного купонного дохода); </w:t>
      </w:r>
    </w:p>
    <w:p w:rsidR="00B020B8" w:rsidRDefault="00B020B8">
      <w:pPr>
        <w:pStyle w:val="a0"/>
        <w:numPr>
          <w:ilvl w:val="0"/>
          <w:numId w:val="3"/>
        </w:numPr>
        <w:rPr>
          <w:rFonts w:cs="Arial"/>
          <w:lang w:eastAsia="ko-KR"/>
        </w:rPr>
      </w:pPr>
      <w:r>
        <w:rPr>
          <w:rFonts w:cs="Arial"/>
          <w:lang w:eastAsia="ko-KR"/>
        </w:rPr>
        <w:t xml:space="preserve">стоимостью инвестиционных паев паевых инвестиционных фондов, указанных в </w:t>
      </w:r>
      <w:proofErr w:type="spellStart"/>
      <w:r>
        <w:rPr>
          <w:rFonts w:cs="Arial"/>
          <w:lang w:eastAsia="ko-KR"/>
        </w:rPr>
        <w:t>п</w:t>
      </w:r>
      <w:r w:rsidR="00E86786">
        <w:rPr>
          <w:rFonts w:cs="Arial"/>
          <w:lang w:eastAsia="ko-KR"/>
        </w:rPr>
        <w:t>.</w:t>
      </w:r>
      <w:r>
        <w:rPr>
          <w:rFonts w:cs="Arial"/>
          <w:lang w:eastAsia="ko-KR"/>
        </w:rPr>
        <w:t>п</w:t>
      </w:r>
      <w:proofErr w:type="spellEnd"/>
      <w:r>
        <w:rPr>
          <w:rFonts w:cs="Arial"/>
          <w:lang w:eastAsia="ko-KR"/>
        </w:rPr>
        <w:t>. 4 п. 2 ст. 31 Федерального Закона №39-ФЗ, признается расчетная стоимость инвестиционных паев паевых инвестиционных фондов, определенная на основании п. 6 ст. 26 Федерального закона от 29.11.2001 г. №156-ФЗ «Об инвестиционных фондах», на последнюю дату определения расчетной стоимости инвестиционных паев паевых инвестиционных фондов управляющей компанией паевого инвестиционного фонда, предшествующую дате определения стоимости инвестиционных паев паевых инвестиционных фондов;</w:t>
      </w:r>
    </w:p>
    <w:p w:rsidR="00B020B8" w:rsidRDefault="00B020B8">
      <w:pPr>
        <w:pStyle w:val="a0"/>
        <w:numPr>
          <w:ilvl w:val="0"/>
          <w:numId w:val="3"/>
        </w:numPr>
        <w:rPr>
          <w:rFonts w:cs="Arial"/>
          <w:lang w:eastAsia="ko-KR"/>
        </w:rPr>
      </w:pPr>
      <w:r>
        <w:rPr>
          <w:rFonts w:cs="Arial"/>
          <w:lang w:eastAsia="ko-KR"/>
        </w:rPr>
        <w:t xml:space="preserve">стоимостью паев (акций) иностранных инвестиционных фондов признается расчетная стоимость паев (акций) иностранных инвестиционных фондов на последнюю дату определения расчетной стоимости в соответствии с личным законом иностранного инвестиционного фонда, предшествующую дате определения стоимости паев (акций) иностранных инвестиционных фондов, в соответствии с личным законом иностранного инвестиционного фонда на основе стоимости чистых активов иностранного инвестиционного фонда в расчете на один пай (акцию), а если на дату определения стоимости паев (акций) иностранных инвестиционных фондов Брокером расчетная стоимость паев (акций) иностранных инвестиционных фондов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p>
    <w:p w:rsidR="00B020B8" w:rsidRDefault="00B020B8" w:rsidP="00016788">
      <w:pPr>
        <w:pStyle w:val="a1"/>
        <w:numPr>
          <w:ilvl w:val="0"/>
          <w:numId w:val="0"/>
        </w:numPr>
        <w:tabs>
          <w:tab w:val="left" w:pos="709"/>
        </w:tabs>
        <w:ind w:left="709" w:hanging="709"/>
      </w:pPr>
      <w:r>
        <w:rPr>
          <w:b/>
        </w:rPr>
        <w:t>5</w:t>
      </w:r>
      <w:r w:rsidRPr="00385445">
        <w:rPr>
          <w:rFonts w:cs="Arial"/>
          <w:b/>
        </w:rPr>
        <w:t>.1.7.</w:t>
      </w:r>
      <w:r w:rsidRPr="00385445">
        <w:rPr>
          <w:rFonts w:cs="Arial"/>
        </w:rPr>
        <w:t xml:space="preserve"> </w:t>
      </w:r>
      <w:r w:rsidR="00016788">
        <w:rPr>
          <w:rFonts w:cs="Arial"/>
        </w:rPr>
        <w:tab/>
      </w:r>
      <w:r w:rsidRPr="00385445">
        <w:rPr>
          <w:rFonts w:cs="Arial"/>
        </w:rPr>
        <w:t xml:space="preserve">Стоимость финансовых инструментов (размер обязательств) в предусмотренных </w:t>
      </w:r>
      <w:proofErr w:type="spellStart"/>
      <w:r w:rsidRPr="00385445">
        <w:rPr>
          <w:rFonts w:cs="Arial"/>
        </w:rPr>
        <w:t>п.п</w:t>
      </w:r>
      <w:proofErr w:type="spellEnd"/>
      <w:r w:rsidRPr="00385445">
        <w:rPr>
          <w:rFonts w:cs="Arial"/>
        </w:rPr>
        <w:t xml:space="preserve">. </w:t>
      </w:r>
      <w:hyperlink w:anchor="Par42" w:tooltip="Ссылка на текущий документ" w:history="1">
        <w:r w:rsidRPr="00385445">
          <w:rPr>
            <w:rFonts w:cs="Arial"/>
          </w:rPr>
          <w:t>3.1.3</w:t>
        </w:r>
      </w:hyperlink>
      <w:r w:rsidRPr="00385445">
        <w:rPr>
          <w:rFonts w:cs="Arial"/>
        </w:rPr>
        <w:t xml:space="preserve"> и 3.1.5.  Положения случаях определяется на день проведения соответствующего расчета, как сумма их оценочной стоимости, определяемой пунктом 2.4 Указания №7060-У</w:t>
      </w:r>
      <w:r w:rsidR="007F129F" w:rsidRPr="00385445">
        <w:rPr>
          <w:rFonts w:cs="Arial"/>
        </w:rPr>
        <w:t>.</w:t>
      </w:r>
    </w:p>
    <w:p w:rsidR="00B020B8" w:rsidRPr="00385445" w:rsidRDefault="00B020B8">
      <w:pPr>
        <w:pStyle w:val="a1"/>
        <w:numPr>
          <w:ilvl w:val="2"/>
          <w:numId w:val="8"/>
        </w:numPr>
        <w:rPr>
          <w:rFonts w:cs="Arial"/>
        </w:rPr>
      </w:pPr>
      <w:r w:rsidRPr="00385445">
        <w:rPr>
          <w:rFonts w:cs="Arial"/>
        </w:rPr>
        <w:t xml:space="preserve">Совокупная цена по сделкам с финансовыми инструментами в предусмотренных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_Ref240776468 \r \h  \* MERGEFORMAT </w:instrText>
      </w:r>
      <w:r w:rsidRPr="00385445">
        <w:rPr>
          <w:rFonts w:cs="Arial"/>
        </w:rPr>
      </w:r>
      <w:r w:rsidRPr="00385445">
        <w:rPr>
          <w:rFonts w:cs="Arial"/>
        </w:rPr>
        <w:fldChar w:fldCharType="separate"/>
      </w:r>
      <w:r w:rsidR="00A00932">
        <w:rPr>
          <w:rFonts w:cs="Arial"/>
        </w:rPr>
        <w:t>3.1.4</w:t>
      </w:r>
      <w:r w:rsidRPr="00385445">
        <w:rPr>
          <w:rFonts w:cs="Arial"/>
        </w:rPr>
        <w:fldChar w:fldCharType="end"/>
      </w:r>
      <w:r w:rsidRPr="00385445">
        <w:rPr>
          <w:rFonts w:cs="Arial"/>
        </w:rPr>
        <w:t xml:space="preserve"> и </w:t>
      </w:r>
      <w:r w:rsidRPr="00385445">
        <w:rPr>
          <w:rFonts w:cs="Arial"/>
        </w:rPr>
        <w:fldChar w:fldCharType="begin"/>
      </w:r>
      <w:r w:rsidRPr="00385445">
        <w:rPr>
          <w:rFonts w:cs="Arial"/>
        </w:rPr>
        <w:instrText xml:space="preserve"> REF _Ref240776478 \r \h  \* MERGEFORMAT </w:instrText>
      </w:r>
      <w:r w:rsidRPr="00385445">
        <w:rPr>
          <w:rFonts w:cs="Arial"/>
        </w:rPr>
      </w:r>
      <w:r w:rsidRPr="00385445">
        <w:rPr>
          <w:rFonts w:cs="Arial"/>
        </w:rPr>
        <w:fldChar w:fldCharType="separate"/>
      </w:r>
      <w:r w:rsidR="00A00932">
        <w:rPr>
          <w:rFonts w:cs="Arial"/>
        </w:rPr>
        <w:t>3.2.4</w:t>
      </w:r>
      <w:r w:rsidRPr="00385445">
        <w:rPr>
          <w:rFonts w:cs="Arial"/>
        </w:rPr>
        <w:fldChar w:fldCharType="end"/>
      </w:r>
      <w:r w:rsidRPr="00385445">
        <w:rPr>
          <w:rFonts w:cs="Arial"/>
        </w:rPr>
        <w:t xml:space="preserve">  Положения случаях определяется как сумма:</w:t>
      </w:r>
    </w:p>
    <w:p w:rsidR="00B020B8" w:rsidRDefault="00B020B8">
      <w:pPr>
        <w:pStyle w:val="a0"/>
        <w:numPr>
          <w:ilvl w:val="0"/>
          <w:numId w:val="3"/>
        </w:numPr>
        <w:rPr>
          <w:rFonts w:cs="Arial"/>
          <w:lang w:eastAsia="ko-KR"/>
        </w:rPr>
      </w:pPr>
      <w:r>
        <w:rPr>
          <w:rFonts w:cs="Arial"/>
          <w:lang w:eastAsia="ko-KR"/>
        </w:rPr>
        <w:t xml:space="preserve">цен договоров с ценными бумагами (договоров купли-продажи, договоров займа), а по   договорам </w:t>
      </w:r>
      <w:proofErr w:type="spellStart"/>
      <w:r>
        <w:rPr>
          <w:rFonts w:cs="Arial"/>
          <w:lang w:eastAsia="ko-KR"/>
        </w:rPr>
        <w:t>репо</w:t>
      </w:r>
      <w:proofErr w:type="spellEnd"/>
      <w:r>
        <w:rPr>
          <w:rFonts w:cs="Arial"/>
          <w:lang w:eastAsia="ko-KR"/>
        </w:rPr>
        <w:t xml:space="preserve"> – цен первых частей и цен договоров, являющихся производными финансовыми инструментами.</w:t>
      </w:r>
    </w:p>
    <w:p w:rsidR="00B020B8" w:rsidRDefault="00B020B8" w:rsidP="00760D1C">
      <w:pPr>
        <w:autoSpaceDE w:val="0"/>
        <w:autoSpaceDN w:val="0"/>
        <w:adjustRightInd w:val="0"/>
        <w:ind w:left="709"/>
        <w:jc w:val="both"/>
        <w:rPr>
          <w:rFonts w:ascii="Arial" w:hAnsi="Arial" w:cs="Arial"/>
          <w:sz w:val="20"/>
          <w:szCs w:val="20"/>
          <w:lang w:eastAsia="ko-KR"/>
        </w:rPr>
      </w:pPr>
      <w:r>
        <w:rPr>
          <w:rFonts w:ascii="Arial" w:hAnsi="Arial" w:cs="Arial"/>
          <w:sz w:val="20"/>
          <w:szCs w:val="20"/>
          <w:lang w:eastAsia="ko-KR"/>
        </w:rPr>
        <w:t>При этом при расчете совокупной цены по сделкам с ценными бумагами, цена договора определяется с учетом накопленного купонного дохода. Комиссия Брокера при расчете не учитывается.</w:t>
      </w:r>
    </w:p>
    <w:p w:rsidR="00B020B8" w:rsidRDefault="00B020B8">
      <w:pPr>
        <w:pStyle w:val="a1"/>
      </w:pPr>
      <w:r>
        <w:t xml:space="preserve">При определении необходимого опыта работы в предусмотренном </w:t>
      </w:r>
      <w:proofErr w:type="spellStart"/>
      <w:r w:rsidR="005962C1">
        <w:t>п.</w:t>
      </w:r>
      <w:r>
        <w:t>п</w:t>
      </w:r>
      <w:proofErr w:type="spellEnd"/>
      <w:r>
        <w:t xml:space="preserve">. </w:t>
      </w:r>
      <w:r>
        <w:fldChar w:fldCharType="begin"/>
      </w:r>
      <w:r>
        <w:instrText xml:space="preserve"> REF _Ref240776501 \r \h  \* MERGEFORMAT </w:instrText>
      </w:r>
      <w:r>
        <w:fldChar w:fldCharType="separate"/>
      </w:r>
      <w:r w:rsidR="00A00932">
        <w:t>3.1.1</w:t>
      </w:r>
      <w:r>
        <w:fldChar w:fldCharType="end"/>
      </w:r>
      <w:r>
        <w:t xml:space="preserve">  Положения случае анализируется период работы Лица в течение 5 (Пяти) лет, предшествующих дате подачи Заявления, и непосредственно связанн</w:t>
      </w:r>
      <w:r w:rsidR="001F29A9">
        <w:t>ой</w:t>
      </w:r>
      <w:r>
        <w:t xml:space="preserve"> с совершением операций с ценными бумагами и/или иными финансовыми инструментами, в том числе по принятию решений о совершении сделок, подготовке соответствующих рекомендаций, контролю за совершением операций, анализом финансового рынка, управлением рисками.</w:t>
      </w:r>
    </w:p>
    <w:p w:rsidR="00B020B8" w:rsidRDefault="00B020B8">
      <w:pPr>
        <w:pStyle w:val="a1"/>
        <w:numPr>
          <w:ilvl w:val="0"/>
          <w:numId w:val="0"/>
        </w:numPr>
        <w:ind w:left="720" w:hanging="12"/>
        <w:rPr>
          <w:lang w:eastAsia="ko-KR"/>
        </w:rPr>
      </w:pPr>
      <w:r>
        <w:rPr>
          <w:lang w:eastAsia="ko-KR"/>
        </w:rPr>
        <w:t xml:space="preserve">В случае если из документов, предоставленных Лицом в соответствии с </w:t>
      </w:r>
      <w:proofErr w:type="spellStart"/>
      <w:r>
        <w:rPr>
          <w:lang w:eastAsia="ko-KR"/>
        </w:rPr>
        <w:t>п.</w:t>
      </w:r>
      <w:r w:rsidR="005962C1">
        <w:rPr>
          <w:lang w:eastAsia="ko-KR"/>
        </w:rPr>
        <w:t>п</w:t>
      </w:r>
      <w:proofErr w:type="spellEnd"/>
      <w:r w:rsidR="005962C1">
        <w:rPr>
          <w:lang w:eastAsia="ko-KR"/>
        </w:rPr>
        <w:t>.</w:t>
      </w:r>
      <w:r>
        <w:rPr>
          <w:lang w:eastAsia="ko-KR"/>
        </w:rPr>
        <w:t xml:space="preserve"> </w:t>
      </w:r>
      <w:r w:rsidR="00C53B5F">
        <w:rPr>
          <w:lang w:eastAsia="ko-KR"/>
        </w:rPr>
        <w:t>3.2.1</w:t>
      </w:r>
      <w:r>
        <w:rPr>
          <w:lang w:eastAsia="ko-KR"/>
        </w:rPr>
        <w:t xml:space="preserve"> Положения, невозможно определить род деятельности сотрудника в организации, Брокер дополнительно запрашивает информационное письмо (справку), подтверждающее деятельность сотрудника, непосредственно связанную с совершением операций с ценными бумагами и/или иными финансовыми инструментами.</w:t>
      </w:r>
      <w:r>
        <w:rPr>
          <w:rFonts w:cs="Arial"/>
        </w:rPr>
        <w:t xml:space="preserve"> Информационное письмо должно быть </w:t>
      </w:r>
      <w:r>
        <w:rPr>
          <w:rFonts w:cs="Arial"/>
          <w:lang w:eastAsia="ko-KR"/>
        </w:rPr>
        <w:t>заверено подписью уполномоченного лица и печатью организации, выдавшей документ.</w:t>
      </w:r>
    </w:p>
    <w:p w:rsidR="00B020B8" w:rsidRDefault="00B020B8">
      <w:pPr>
        <w:pStyle w:val="a1"/>
      </w:pPr>
      <w:r w:rsidRPr="00385445">
        <w:rPr>
          <w:rFonts w:cs="Arial"/>
        </w:rPr>
        <w:t xml:space="preserve">Собственный капитал иностранного юридического лица, а также иные показатели, предусмотренные  </w:t>
      </w:r>
      <w:proofErr w:type="spellStart"/>
      <w:r w:rsidRPr="00385445">
        <w:rPr>
          <w:rFonts w:cs="Arial"/>
        </w:rPr>
        <w:t>п.п</w:t>
      </w:r>
      <w:proofErr w:type="spellEnd"/>
      <w:r w:rsidRPr="00385445">
        <w:rPr>
          <w:rFonts w:cs="Arial"/>
        </w:rPr>
        <w:t xml:space="preserve">. </w:t>
      </w:r>
      <w:r w:rsidR="00C53B5F">
        <w:rPr>
          <w:rFonts w:cs="Arial"/>
        </w:rPr>
        <w:t>3.1.2</w:t>
      </w:r>
      <w:r w:rsidRPr="00385445">
        <w:rPr>
          <w:rFonts w:cs="Arial"/>
        </w:rPr>
        <w:t xml:space="preserve"> - </w:t>
      </w:r>
      <w:r w:rsidRPr="00385445">
        <w:rPr>
          <w:rFonts w:cs="Arial"/>
        </w:rPr>
        <w:fldChar w:fldCharType="begin"/>
      </w:r>
      <w:r w:rsidRPr="00385445">
        <w:rPr>
          <w:rFonts w:cs="Arial"/>
        </w:rPr>
        <w:instrText xml:space="preserve"> REF _Ref240776468 \r \h  \* MERGEFORMAT </w:instrText>
      </w:r>
      <w:r w:rsidRPr="00385445">
        <w:rPr>
          <w:rFonts w:cs="Arial"/>
        </w:rPr>
      </w:r>
      <w:r w:rsidRPr="00385445">
        <w:rPr>
          <w:rFonts w:cs="Arial"/>
        </w:rPr>
        <w:fldChar w:fldCharType="separate"/>
      </w:r>
      <w:r w:rsidR="00A00932">
        <w:rPr>
          <w:rFonts w:cs="Arial"/>
        </w:rPr>
        <w:t>3.1.4</w:t>
      </w:r>
      <w:r w:rsidRPr="00385445">
        <w:rPr>
          <w:rFonts w:cs="Arial"/>
        </w:rPr>
        <w:fldChar w:fldCharType="end"/>
      </w:r>
      <w:r w:rsidRPr="00385445">
        <w:rPr>
          <w:rFonts w:cs="Arial"/>
        </w:rPr>
        <w:t xml:space="preserve"> и </w:t>
      </w:r>
      <w:r w:rsidRPr="00385445">
        <w:rPr>
          <w:rFonts w:cs="Arial"/>
        </w:rPr>
        <w:fldChar w:fldCharType="begin"/>
      </w:r>
      <w:r w:rsidRPr="00385445">
        <w:rPr>
          <w:rFonts w:cs="Arial"/>
        </w:rPr>
        <w:instrText xml:space="preserve"> REF _Ref240776436 \r \h  \* MERGEFORMAT </w:instrText>
      </w:r>
      <w:r w:rsidRPr="00385445">
        <w:rPr>
          <w:rFonts w:cs="Arial"/>
        </w:rPr>
      </w:r>
      <w:r w:rsidRPr="00385445">
        <w:rPr>
          <w:rFonts w:cs="Arial"/>
        </w:rPr>
        <w:fldChar w:fldCharType="separate"/>
      </w:r>
      <w:r w:rsidR="00A00932">
        <w:rPr>
          <w:rFonts w:cs="Arial"/>
        </w:rPr>
        <w:t>3.2.1</w:t>
      </w:r>
      <w:r w:rsidRPr="00385445">
        <w:rPr>
          <w:rFonts w:cs="Arial"/>
        </w:rPr>
        <w:fldChar w:fldCharType="end"/>
      </w:r>
      <w:r w:rsidRPr="00385445">
        <w:rPr>
          <w:rFonts w:cs="Arial"/>
        </w:rPr>
        <w:t xml:space="preserve"> – </w:t>
      </w:r>
      <w:r w:rsidRPr="00385445">
        <w:rPr>
          <w:rFonts w:cs="Arial"/>
        </w:rPr>
        <w:fldChar w:fldCharType="begin"/>
      </w:r>
      <w:r w:rsidRPr="00385445">
        <w:rPr>
          <w:rFonts w:cs="Arial"/>
        </w:rPr>
        <w:instrText xml:space="preserve"> REF _Ref240776478 \r \h  \* MERGEFORMAT </w:instrText>
      </w:r>
      <w:r w:rsidRPr="00385445">
        <w:rPr>
          <w:rFonts w:cs="Arial"/>
        </w:rPr>
      </w:r>
      <w:r w:rsidRPr="00385445">
        <w:rPr>
          <w:rFonts w:cs="Arial"/>
        </w:rPr>
        <w:fldChar w:fldCharType="separate"/>
      </w:r>
      <w:r w:rsidR="00A00932">
        <w:rPr>
          <w:rFonts w:cs="Arial"/>
        </w:rPr>
        <w:t>3.2.4</w:t>
      </w:r>
      <w:r w:rsidRPr="00385445">
        <w:rPr>
          <w:rFonts w:cs="Arial"/>
        </w:rPr>
        <w:fldChar w:fldCharType="end"/>
      </w:r>
      <w:r w:rsidRPr="00385445">
        <w:rPr>
          <w:rFonts w:cs="Arial"/>
        </w:rPr>
        <w:t xml:space="preserve">  Положения,</w:t>
      </w:r>
      <w:r>
        <w:t xml:space="preserve"> выраженные в иностранной валюте, </w:t>
      </w:r>
      <w:r>
        <w:lastRenderedPageBreak/>
        <w:t>определяются  исходя из курса иностранной валюты, установленного  Центральным банком Российской Федерации на момент расчета соответствующего показателя (далее - официальный курс), а в случае отсутствия официального курса этой валюты - по отношению курса одной иностранной валюты к курсу другой иностранной валюты, рассчитанному по официальным курсам данных иностранных валют.</w:t>
      </w:r>
    </w:p>
    <w:p w:rsidR="00B020B8" w:rsidRDefault="00B020B8">
      <w:pPr>
        <w:pStyle w:val="a"/>
        <w:ind w:left="0" w:firstLine="0"/>
        <w:jc w:val="both"/>
      </w:pPr>
      <w:bookmarkStart w:id="23" w:name="_Toc415654571"/>
      <w:r>
        <w:t>порядок Признания лица квалифицированным инвестором</w:t>
      </w:r>
      <w:bookmarkEnd w:id="23"/>
    </w:p>
    <w:p w:rsidR="00B020B8" w:rsidRDefault="00B020B8">
      <w:pPr>
        <w:pStyle w:val="a0"/>
        <w:rPr>
          <w:b/>
          <w:bCs/>
        </w:rPr>
      </w:pPr>
      <w:r>
        <w:rPr>
          <w:b/>
          <w:bCs/>
        </w:rPr>
        <w:t>Признание лица квалифицированным инвестором</w:t>
      </w:r>
    </w:p>
    <w:p w:rsidR="00B020B8" w:rsidRDefault="00B020B8">
      <w:pPr>
        <w:pStyle w:val="a1"/>
      </w:pPr>
      <w:bookmarkStart w:id="24" w:name="_Ref240776690"/>
      <w:r>
        <w:t xml:space="preserve">Брокер, на основании Заявления о признании лица квалифицированным инвестором осуществляет проверку пакета документов Лица в соответствии с разделом </w:t>
      </w:r>
      <w:r w:rsidR="007F129F">
        <w:t>5 Положения</w:t>
      </w:r>
      <w:r>
        <w:t xml:space="preserve">, на предмет соответствия требованиям, предъявляемым к квалифицированным инвесторам и указанным в разделе </w:t>
      </w:r>
      <w:r w:rsidR="007F129F">
        <w:t>3 Положения</w:t>
      </w:r>
      <w:r>
        <w:t>.</w:t>
      </w:r>
      <w:bookmarkEnd w:id="24"/>
    </w:p>
    <w:p w:rsidR="00B020B8" w:rsidRDefault="00B020B8">
      <w:pPr>
        <w:pStyle w:val="a1"/>
      </w:pPr>
      <w:r>
        <w:t>Брокер вправе отказать Лицу в признании последнего квалифицированным инвестором в следующих случаях:</w:t>
      </w:r>
    </w:p>
    <w:p w:rsidR="006F09AF" w:rsidRDefault="006F09AF" w:rsidP="00760D1C">
      <w:pPr>
        <w:pStyle w:val="a1"/>
        <w:numPr>
          <w:ilvl w:val="0"/>
          <w:numId w:val="42"/>
        </w:numPr>
      </w:pPr>
      <w:bookmarkStart w:id="25" w:name="_Hlk213750273"/>
      <w:r>
        <w:t>Лицо не соответствует требованиям, соблюдение которых необходимо для признания квалифицированным инвестором;</w:t>
      </w:r>
    </w:p>
    <w:p w:rsidR="006F09AF" w:rsidRDefault="006F09AF" w:rsidP="00760D1C">
      <w:pPr>
        <w:pStyle w:val="a1"/>
        <w:numPr>
          <w:ilvl w:val="0"/>
          <w:numId w:val="42"/>
        </w:numPr>
      </w:pPr>
      <w:r>
        <w:t xml:space="preserve">Лицо не предоставило соответствующие документы, перечисленные в разделе 4 Положения, или </w:t>
      </w:r>
      <w:r w:rsidR="001F29A9">
        <w:t>дополнительные документы, запрошенные</w:t>
      </w:r>
      <w:r>
        <w:t xml:space="preserve"> Брокером, для подтверждения соответствия требованиям, соблюдение которых необходимо для признания Лица квалифицированным инвестором.</w:t>
      </w:r>
    </w:p>
    <w:bookmarkEnd w:id="25"/>
    <w:p w:rsidR="00B020B8" w:rsidRDefault="00B020B8">
      <w:pPr>
        <w:pStyle w:val="a1"/>
      </w:pPr>
      <w:r>
        <w:t xml:space="preserve">Принятие решения о признании Лица квалифицированным инвестором, либо </w:t>
      </w:r>
      <w:r w:rsidR="001F29A9">
        <w:t xml:space="preserve">об </w:t>
      </w:r>
      <w:r>
        <w:t xml:space="preserve">отказе Лицу в таком признании осуществляется Брокером в течение 10 (Десяти) рабочих дней с момента подачи Лицом Заявления о признании лица квалифицированным инвестором (по форме </w:t>
      </w:r>
      <w:r w:rsidRPr="00C73FC7">
        <w:rPr>
          <w:b/>
          <w:i/>
        </w:rPr>
        <w:t xml:space="preserve">Приложений №2А-2Б </w:t>
      </w:r>
      <w:r w:rsidR="003729C4" w:rsidRPr="00C73FC7">
        <w:rPr>
          <w:b/>
          <w:i/>
        </w:rPr>
        <w:t>к Положению</w:t>
      </w:r>
      <w:r>
        <w:t xml:space="preserve">) и полного, надлежащим образом оформленного комплекта документов. Брокер имеет право запросить у Лица дополнительные документы, подтверждающие его соответствие требованиям, соблюдение которых необходимо для признания лица </w:t>
      </w:r>
      <w:r w:rsidR="001F29A9">
        <w:t>к</w:t>
      </w:r>
      <w:r>
        <w:t>валифицированным инвестором. В этом случае течение срока, предусмотренного настоящим пунктом, останавливается с даты направления Брокером запроса Лицу до даты представления Лицом полного комплекта документов, предусмотренного запросом.</w:t>
      </w:r>
    </w:p>
    <w:p w:rsidR="00B020B8" w:rsidRDefault="00B020B8">
      <w:pPr>
        <w:pStyle w:val="a1"/>
        <w:rPr>
          <w:rFonts w:cs="Arial"/>
        </w:rPr>
      </w:pPr>
      <w:r>
        <w:t>О принятом решении Брокер уведомляет Лицо способом, указанном в Заявлении, по форме Уведомления о признании лица квалифицированным инвестором (</w:t>
      </w:r>
      <w:r w:rsidRPr="00C73FC7">
        <w:rPr>
          <w:b/>
          <w:i/>
        </w:rPr>
        <w:t>Приложения №№3А-3Б</w:t>
      </w:r>
      <w:r w:rsidR="00C73FC7">
        <w:rPr>
          <w:b/>
          <w:i/>
        </w:rPr>
        <w:t xml:space="preserve"> </w:t>
      </w:r>
      <w:r w:rsidRPr="00C73FC7">
        <w:rPr>
          <w:b/>
          <w:i/>
        </w:rPr>
        <w:t>к</w:t>
      </w:r>
      <w:r w:rsidR="003729C4" w:rsidRPr="00C73FC7">
        <w:rPr>
          <w:b/>
          <w:i/>
        </w:rPr>
        <w:t xml:space="preserve"> </w:t>
      </w:r>
      <w:r w:rsidRPr="00C73FC7">
        <w:rPr>
          <w:b/>
          <w:i/>
        </w:rPr>
        <w:t>Положению</w:t>
      </w:r>
      <w:r>
        <w:t>) или Уведомления об отказе в признании лица квалифицированным инвестором (</w:t>
      </w:r>
      <w:r w:rsidRPr="00C73FC7">
        <w:rPr>
          <w:b/>
          <w:i/>
        </w:rPr>
        <w:t>Приложение №4 к Положению</w:t>
      </w:r>
      <w:r>
        <w:t xml:space="preserve">) не позднее 3 (трех) рабочих дней после дня включения Лица в реестр лиц, признанных квалифицированными инвесторами, оформление и ведение которого осуществляется Брокером по форме </w:t>
      </w:r>
      <w:r w:rsidRPr="00C73FC7">
        <w:rPr>
          <w:b/>
          <w:i/>
        </w:rPr>
        <w:t>Приложения №1 к Положению</w:t>
      </w:r>
      <w:r>
        <w:t xml:space="preserve"> (далее – Реестр). </w:t>
      </w:r>
      <w:r>
        <w:rPr>
          <w:rFonts w:cs="Arial"/>
        </w:rPr>
        <w:t>Уведомление направляется способом, указанном в Заявлении о признании квалифицированным инвестором таким образом, чтобы зафиксировать факт, дату и время направления указанного уведомления.</w:t>
      </w:r>
    </w:p>
    <w:p w:rsidR="00B020B8" w:rsidRDefault="00B020B8">
      <w:pPr>
        <w:pStyle w:val="a1"/>
      </w:pPr>
      <w:bookmarkStart w:id="26" w:name="_Ref240776700"/>
      <w:r>
        <w:rPr>
          <w:rFonts w:cs="Arial"/>
        </w:rPr>
        <w:t>В случае решение об отказе в признании лица квалифицированным инвестором Брокер возвращает Лицу представленные им документы</w:t>
      </w:r>
      <w:r w:rsidR="001F29A9">
        <w:rPr>
          <w:rFonts w:cs="Arial"/>
        </w:rPr>
        <w:t xml:space="preserve">/ </w:t>
      </w:r>
      <w:r>
        <w:rPr>
          <w:rFonts w:cs="Arial"/>
        </w:rPr>
        <w:t>их копии (в случае представления документов</w:t>
      </w:r>
      <w:r w:rsidR="001F29A9">
        <w:rPr>
          <w:rFonts w:cs="Arial"/>
        </w:rPr>
        <w:t xml:space="preserve">/ </w:t>
      </w:r>
      <w:r>
        <w:rPr>
          <w:rFonts w:cs="Arial"/>
        </w:rPr>
        <w:t>их копий на бумажном носителе)</w:t>
      </w:r>
      <w:r w:rsidR="00FB38D3">
        <w:rPr>
          <w:rFonts w:cs="Arial"/>
        </w:rPr>
        <w:t>.</w:t>
      </w:r>
    </w:p>
    <w:p w:rsidR="00694BC5" w:rsidRDefault="00B020B8">
      <w:pPr>
        <w:pStyle w:val="a1"/>
      </w:pPr>
      <w:bookmarkStart w:id="27" w:name="_Hlk231209624"/>
      <w:r>
        <w:t xml:space="preserve">Лицо считается квалифицированным инвестором в отношении </w:t>
      </w:r>
      <w:r w:rsidR="00EA1BB8">
        <w:t>всех</w:t>
      </w:r>
      <w:r>
        <w:t xml:space="preserve"> видов ценных бумаг и </w:t>
      </w:r>
      <w:r w:rsidR="001059E0">
        <w:t xml:space="preserve">иных </w:t>
      </w:r>
      <w:r>
        <w:t xml:space="preserve">финансовых инструментов, и видов услуг, предназначенных для квалифицированных инвесторов, </w:t>
      </w:r>
      <w:r w:rsidR="00EA1BB8">
        <w:t>в соответствии с</w:t>
      </w:r>
      <w:r>
        <w:t xml:space="preserve"> Заявлени</w:t>
      </w:r>
      <w:r w:rsidR="00EA1BB8">
        <w:t>ем</w:t>
      </w:r>
      <w:r>
        <w:t>, с даты внесения Брокером соответствующей записи о его включении в Реестр.</w:t>
      </w:r>
      <w:bookmarkEnd w:id="26"/>
      <w:r w:rsidR="00A93945" w:rsidRPr="00A93945">
        <w:t xml:space="preserve"> В случаях, предусмотренных пунктом 2.4 Указания №7060-У физическое лицо может быть признано квалифицированным инвестором только в отношении отдельных видов финансовых инструментов.</w:t>
      </w:r>
    </w:p>
    <w:bookmarkEnd w:id="27"/>
    <w:p w:rsidR="00B020B8" w:rsidRDefault="00B020B8">
      <w:pPr>
        <w:pStyle w:val="a1"/>
      </w:pPr>
      <w:r>
        <w:t>Брокер информирует клиента - физическое лицо, признанно</w:t>
      </w:r>
      <w:r w:rsidR="001F29A9">
        <w:t>го</w:t>
      </w:r>
      <w:r>
        <w:t xml:space="preserve"> им квалифицированным инвестором, о его праве подать заявление </w:t>
      </w:r>
      <w:r w:rsidR="00AB4D53">
        <w:t>Б</w:t>
      </w:r>
      <w:r>
        <w:t xml:space="preserve">рокеру об исключении из </w:t>
      </w:r>
      <w:r w:rsidR="0082737E">
        <w:t>Р</w:t>
      </w:r>
      <w:r>
        <w:t xml:space="preserve">еестра лиц, признанных квалифицированными инвесторами, путем доведения до сведения клиента следующей информации: о праве клиента подать заявление </w:t>
      </w:r>
      <w:r w:rsidR="00AB4D53">
        <w:t>Б</w:t>
      </w:r>
      <w:r>
        <w:t xml:space="preserve">рокеру об исключении его из </w:t>
      </w:r>
      <w:r w:rsidR="0082737E">
        <w:t>Р</w:t>
      </w:r>
      <w:r>
        <w:t xml:space="preserve">еестра лиц, признанных квалифицированными инвесторами, и об утрате в этом случае возможности, пользуясь услугами Брокера, приобретать ценные бумаги и заключать договоры, являющиеся производными финансовыми инструментами, в отношении которых клиент был признан Брокером квалифицированным инвестором; о способе и форме направления клиентом Брокеру заявления об исключении из </w:t>
      </w:r>
      <w:r w:rsidR="0082737E">
        <w:t>Р</w:t>
      </w:r>
      <w:r>
        <w:t>еестра лиц, признанных квалифицированными инвесторами, путем размещения информации на сайте Брокера.</w:t>
      </w:r>
    </w:p>
    <w:p w:rsidR="00B020B8" w:rsidRDefault="00B020B8">
      <w:pPr>
        <w:pStyle w:val="a1"/>
      </w:pPr>
      <w:r>
        <w:t xml:space="preserve">Брокер вправе признать лицо квалифицированным инвестором на основании сведений, содержащихся в </w:t>
      </w:r>
      <w:r w:rsidR="0082737E">
        <w:t>Р</w:t>
      </w:r>
      <w:r>
        <w:t xml:space="preserve">еестре лиц, признанных квалифицированными инвесторами Публичным акционерным обществом «БАНК УРАЛСИБ», на основании выписки из </w:t>
      </w:r>
      <w:r w:rsidR="0082737E">
        <w:t>Р</w:t>
      </w:r>
      <w:r>
        <w:t xml:space="preserve">еестра квалифицированных инвесторов, которая представляется Брокеру на дату не позднее, чем 5 (пять) рабочих дней со дня ее выдачи ПАО «БАНК УРАЛСИБ». </w:t>
      </w:r>
    </w:p>
    <w:p w:rsidR="00B020B8" w:rsidRDefault="00B020B8">
      <w:pPr>
        <w:pStyle w:val="a1"/>
        <w:numPr>
          <w:ilvl w:val="0"/>
          <w:numId w:val="0"/>
        </w:numPr>
        <w:ind w:left="705"/>
      </w:pPr>
      <w:r>
        <w:lastRenderedPageBreak/>
        <w:t xml:space="preserve">Выписка из </w:t>
      </w:r>
      <w:r w:rsidR="0082737E">
        <w:t>Р</w:t>
      </w:r>
      <w:r>
        <w:t xml:space="preserve">еестра квалифицированных инвесторов ПАО «БАНК УРАЛСИБ» может быть передана Брокеру путем направления его скан-копии с почтового адреса электронной почты Лица, указанной в Анкете Клиента (документе, формируемом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либо путем передачи скан-копии выписки сотрудником Банка с адреса электронной почты, содержащей доменное имя </w:t>
      </w:r>
      <w:proofErr w:type="spellStart"/>
      <w:r>
        <w:t>uralsib</w:t>
      </w:r>
      <w:proofErr w:type="spellEnd"/>
      <w:r>
        <w:t>, на  специальный почтовый ящик Брокера.</w:t>
      </w:r>
    </w:p>
    <w:p w:rsidR="00B020B8" w:rsidRDefault="00B020B8">
      <w:pPr>
        <w:pStyle w:val="a1"/>
      </w:pPr>
      <w:r>
        <w:t>Брокер на реже одного раза в год осуществляет проверку соблюдения юридическим лицом требований, соответствие которым необходимо для признания лица квалифицированным инвестором. С этой целью юридическое лицо обязано предоставить обновленные документы, подтверждающие его соответствие требованиям, предъявляемым к квалифицированным инвесторам.</w:t>
      </w:r>
    </w:p>
    <w:p w:rsidR="00B020B8" w:rsidRDefault="00B020B8">
      <w:pPr>
        <w:pStyle w:val="a1"/>
      </w:pPr>
      <w:r>
        <w:t>По результатам рассмотрения представленных лицом документов на предмет соответствия лица требованиям направляет лицу уведомление, содержащее следующие сведения:</w:t>
      </w:r>
    </w:p>
    <w:p w:rsidR="00B020B8" w:rsidRDefault="00AB4D53">
      <w:pPr>
        <w:pStyle w:val="a1"/>
        <w:numPr>
          <w:ilvl w:val="0"/>
          <w:numId w:val="0"/>
        </w:numPr>
        <w:ind w:left="720"/>
      </w:pPr>
      <w:r>
        <w:t xml:space="preserve">- </w:t>
      </w:r>
      <w:r w:rsidR="00B020B8">
        <w:t xml:space="preserve">о дате признания лица квалифицированным инвестором, а в случае соответствия требованиям к размеру имущества или требованиям к размеру дохода, также о том, в отношении каких видов ценных бумаг физическое лицо признано квалифицированным инвестором (в случае принятия решения о признании лица квалифицированным инвестором); </w:t>
      </w:r>
    </w:p>
    <w:p w:rsidR="00B020B8" w:rsidRDefault="00AB4D53">
      <w:pPr>
        <w:pStyle w:val="a1"/>
        <w:numPr>
          <w:ilvl w:val="0"/>
          <w:numId w:val="0"/>
        </w:numPr>
        <w:ind w:left="720"/>
      </w:pPr>
      <w:r>
        <w:t xml:space="preserve">- </w:t>
      </w:r>
      <w:r w:rsidR="00B020B8">
        <w:t>о причине отказа в признании лица квалифицированным инвестором (в случае принятия решения об отказе в признании лица квалифицированным инвестором).</w:t>
      </w:r>
    </w:p>
    <w:p w:rsidR="00B020B8" w:rsidRDefault="00B020B8">
      <w:pPr>
        <w:pStyle w:val="a1"/>
        <w:numPr>
          <w:ilvl w:val="0"/>
          <w:numId w:val="0"/>
        </w:numPr>
      </w:pPr>
    </w:p>
    <w:p w:rsidR="00B020B8" w:rsidRDefault="00B020B8">
      <w:pPr>
        <w:pStyle w:val="a0"/>
      </w:pPr>
      <w:r>
        <w:rPr>
          <w:b/>
          <w:bCs/>
        </w:rPr>
        <w:t xml:space="preserve">Исключение Лица, имеющего статус квалифицированного инвестора, из Реестра лиц, признанных квалифицированными инвесторами </w:t>
      </w:r>
      <w:bookmarkStart w:id="28" w:name="_Ref306356252"/>
    </w:p>
    <w:bookmarkEnd w:id="28"/>
    <w:p w:rsidR="00B020B8" w:rsidRDefault="00B020B8">
      <w:pPr>
        <w:pStyle w:val="a1"/>
        <w:rPr>
          <w:lang w:eastAsia="ko-KR"/>
        </w:rPr>
      </w:pPr>
      <w:r>
        <w:rPr>
          <w:lang w:eastAsia="ko-KR"/>
        </w:rPr>
        <w:t xml:space="preserve">Брокер принимает решение об исключении лица, признанного им квалифицированным инвестором, из </w:t>
      </w:r>
      <w:r w:rsidR="0082737E">
        <w:rPr>
          <w:lang w:eastAsia="ko-KR"/>
        </w:rPr>
        <w:t>Р</w:t>
      </w:r>
      <w:r>
        <w:rPr>
          <w:lang w:eastAsia="ko-KR"/>
        </w:rPr>
        <w:t xml:space="preserve">еестра в случае несоблюдения лицом требований, установленного по результатам проверки, проведенной лицом, осуществляющим признание квалифицированным инвестором. Основаниями проведения проверки являются </w:t>
      </w:r>
      <w:r w:rsidR="00F90752">
        <w:rPr>
          <w:lang w:eastAsia="ko-KR"/>
        </w:rPr>
        <w:t>не подтверждение</w:t>
      </w:r>
      <w:r>
        <w:rPr>
          <w:lang w:eastAsia="ko-KR"/>
        </w:rPr>
        <w:t xml:space="preserve"> юридическим лицом соблюдения требований, получение лицом, осуществляющим признание квалифицированным инвестором, документально подтвержденных данных о:</w:t>
      </w:r>
    </w:p>
    <w:p w:rsidR="00B020B8" w:rsidRDefault="00B020B8" w:rsidP="00F90752">
      <w:pPr>
        <w:pStyle w:val="a0"/>
        <w:numPr>
          <w:ilvl w:val="0"/>
          <w:numId w:val="3"/>
        </w:numPr>
        <w:rPr>
          <w:rFonts w:cs="Arial"/>
          <w:lang w:eastAsia="ko-KR"/>
        </w:rPr>
      </w:pPr>
      <w:r>
        <w:rPr>
          <w:rFonts w:cs="Arial"/>
          <w:lang w:eastAsia="ko-KR"/>
        </w:rPr>
        <w:t>признании лица квалифицированным инвестором на основании недостоверной информации;</w:t>
      </w:r>
    </w:p>
    <w:p w:rsidR="00B020B8" w:rsidRDefault="00B020B8" w:rsidP="00F90752">
      <w:pPr>
        <w:pStyle w:val="a0"/>
        <w:numPr>
          <w:ilvl w:val="0"/>
          <w:numId w:val="3"/>
        </w:numPr>
        <w:rPr>
          <w:rFonts w:cs="Arial"/>
          <w:lang w:eastAsia="ko-KR"/>
        </w:rPr>
      </w:pPr>
      <w:r>
        <w:rPr>
          <w:rFonts w:cs="Arial"/>
          <w:lang w:eastAsia="ko-KR"/>
        </w:rPr>
        <w:t>смерти физического лица;</w:t>
      </w:r>
    </w:p>
    <w:p w:rsidR="00B020B8" w:rsidRDefault="00B020B8" w:rsidP="00F90752">
      <w:pPr>
        <w:pStyle w:val="a0"/>
        <w:numPr>
          <w:ilvl w:val="0"/>
          <w:numId w:val="3"/>
        </w:numPr>
        <w:rPr>
          <w:rFonts w:cs="Arial"/>
          <w:lang w:eastAsia="ko-KR"/>
        </w:rPr>
      </w:pPr>
      <w:r>
        <w:rPr>
          <w:rFonts w:cs="Arial"/>
          <w:lang w:eastAsia="ko-KR"/>
        </w:rPr>
        <w:t>объявлении физического лица умершим в порядке, установленном гражданским процессуальным законодательством Российской Федерации;</w:t>
      </w:r>
    </w:p>
    <w:p w:rsidR="00B020B8" w:rsidRDefault="00B020B8" w:rsidP="00F90752">
      <w:pPr>
        <w:pStyle w:val="a0"/>
        <w:numPr>
          <w:ilvl w:val="0"/>
          <w:numId w:val="3"/>
        </w:numPr>
        <w:rPr>
          <w:rFonts w:cs="Arial"/>
          <w:lang w:eastAsia="ko-KR"/>
        </w:rPr>
      </w:pPr>
      <w:r>
        <w:rPr>
          <w:rFonts w:cs="Arial"/>
          <w:lang w:eastAsia="ko-KR"/>
        </w:rPr>
        <w:t>прекращении деятельности юридического лица, ранее признанного квалифицированным инвестором;</w:t>
      </w:r>
    </w:p>
    <w:p w:rsidR="00B020B8" w:rsidRDefault="00B020B8" w:rsidP="00F90752">
      <w:pPr>
        <w:pStyle w:val="a0"/>
        <w:numPr>
          <w:ilvl w:val="0"/>
          <w:numId w:val="3"/>
        </w:numPr>
        <w:rPr>
          <w:rFonts w:cs="Arial"/>
          <w:lang w:eastAsia="ko-KR"/>
        </w:rPr>
      </w:pPr>
      <w:r>
        <w:rPr>
          <w:rFonts w:cs="Arial"/>
          <w:lang w:eastAsia="ko-KR"/>
        </w:rPr>
        <w:t>отказ</w:t>
      </w:r>
      <w:r w:rsidR="001F29A9">
        <w:rPr>
          <w:rFonts w:cs="Arial"/>
          <w:lang w:eastAsia="ko-KR"/>
        </w:rPr>
        <w:t>е</w:t>
      </w:r>
      <w:r>
        <w:rPr>
          <w:rFonts w:cs="Arial"/>
          <w:lang w:eastAsia="ko-KR"/>
        </w:rPr>
        <w:t xml:space="preserve"> Лица от статуса квалифицированного инвестора путем подачи заявления по форме </w:t>
      </w:r>
      <w:r w:rsidRPr="00C73FC7">
        <w:rPr>
          <w:rFonts w:cs="Arial"/>
          <w:b/>
          <w:i/>
          <w:lang w:eastAsia="ko-KR"/>
        </w:rPr>
        <w:t xml:space="preserve">Приложения №6 </w:t>
      </w:r>
      <w:r w:rsidR="003729C4" w:rsidRPr="00C73FC7">
        <w:rPr>
          <w:rFonts w:cs="Arial"/>
          <w:b/>
          <w:i/>
          <w:lang w:eastAsia="ko-KR"/>
        </w:rPr>
        <w:t>к Положению</w:t>
      </w:r>
      <w:r>
        <w:rPr>
          <w:rFonts w:cs="Arial"/>
          <w:lang w:eastAsia="ko-KR"/>
        </w:rPr>
        <w:t xml:space="preserve"> (далее – Заявление об отказе).</w:t>
      </w:r>
    </w:p>
    <w:p w:rsidR="00B020B8" w:rsidRDefault="00B020B8">
      <w:pPr>
        <w:pStyle w:val="a1"/>
        <w:rPr>
          <w:lang w:eastAsia="ko-KR"/>
        </w:rPr>
      </w:pPr>
      <w:r>
        <w:rPr>
          <w:lang w:eastAsia="ko-KR"/>
        </w:rPr>
        <w:t xml:space="preserve">Лицо, признанное квалифицированным инвестором, исключается из </w:t>
      </w:r>
      <w:r w:rsidR="0082737E">
        <w:rPr>
          <w:lang w:eastAsia="ko-KR"/>
        </w:rPr>
        <w:t>Р</w:t>
      </w:r>
      <w:r>
        <w:rPr>
          <w:lang w:eastAsia="ko-KR"/>
        </w:rPr>
        <w:t>еестра в следующие сроки:</w:t>
      </w:r>
    </w:p>
    <w:p w:rsidR="00B020B8" w:rsidRDefault="00B020B8" w:rsidP="00F90752">
      <w:pPr>
        <w:pStyle w:val="a0"/>
        <w:numPr>
          <w:ilvl w:val="0"/>
          <w:numId w:val="3"/>
        </w:numPr>
        <w:rPr>
          <w:rFonts w:cs="Arial"/>
          <w:lang w:eastAsia="ko-KR"/>
        </w:rPr>
      </w:pPr>
      <w:r>
        <w:rPr>
          <w:rFonts w:cs="Arial"/>
          <w:lang w:eastAsia="ko-KR"/>
        </w:rPr>
        <w:t xml:space="preserve">не позднее трех рабочих дней со дня, следующего за днем получения заявления лица, признанного квалифицированным инвестором, об исключении его из </w:t>
      </w:r>
      <w:r w:rsidR="0082737E">
        <w:rPr>
          <w:rFonts w:cs="Arial"/>
          <w:lang w:eastAsia="ko-KR"/>
        </w:rPr>
        <w:t>Р</w:t>
      </w:r>
      <w:r>
        <w:rPr>
          <w:rFonts w:cs="Arial"/>
          <w:lang w:eastAsia="ko-KR"/>
        </w:rPr>
        <w:t>еестра, за исключением случаев, указанных в абзацах третьем - пятом настоящего пункта;</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исполнения последней совершенной сделки, если сделки, совершенные за счет лица, признанного квалифицированным инвестором, подавшего заявление об исключении его из </w:t>
      </w:r>
      <w:r w:rsidR="0082737E">
        <w:rPr>
          <w:rFonts w:cs="Arial"/>
          <w:lang w:eastAsia="ko-KR"/>
        </w:rPr>
        <w:t>Р</w:t>
      </w:r>
      <w:r>
        <w:rPr>
          <w:rFonts w:cs="Arial"/>
          <w:lang w:eastAsia="ko-KR"/>
        </w:rPr>
        <w:t>еестра, не исполнены до момента получения указанного заявления;</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внесения в </w:t>
      </w:r>
      <w:r w:rsidR="0082737E">
        <w:rPr>
          <w:rFonts w:cs="Arial"/>
          <w:lang w:eastAsia="ko-KR"/>
        </w:rPr>
        <w:t>Р</w:t>
      </w:r>
      <w:r>
        <w:rPr>
          <w:rFonts w:cs="Arial"/>
          <w:lang w:eastAsia="ko-KR"/>
        </w:rPr>
        <w:t xml:space="preserve">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лица, признанного квалифицированным инвестором, подавшего заявление об исключении из </w:t>
      </w:r>
      <w:r w:rsidR="0082737E">
        <w:rPr>
          <w:rFonts w:cs="Arial"/>
          <w:lang w:eastAsia="ko-KR"/>
        </w:rPr>
        <w:t>Р</w:t>
      </w:r>
      <w:r>
        <w:rPr>
          <w:rFonts w:cs="Arial"/>
          <w:lang w:eastAsia="ko-KR"/>
        </w:rPr>
        <w:t>еестра, на приобретение данных инвестиционных паев не исполнены до момента получения указанного заявления;</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принятия решения об исключении лица, признанного квалифицированным инвестором, из </w:t>
      </w:r>
      <w:r w:rsidR="0082737E">
        <w:rPr>
          <w:rFonts w:cs="Arial"/>
          <w:lang w:eastAsia="ko-KR"/>
        </w:rPr>
        <w:t>Р</w:t>
      </w:r>
      <w:r>
        <w:rPr>
          <w:rFonts w:cs="Arial"/>
          <w:lang w:eastAsia="ko-KR"/>
        </w:rPr>
        <w:t>еестра.</w:t>
      </w:r>
    </w:p>
    <w:p w:rsidR="00B020B8" w:rsidRDefault="00B020B8" w:rsidP="001F29A9">
      <w:pPr>
        <w:pStyle w:val="a1"/>
      </w:pPr>
      <w:r>
        <w:t xml:space="preserve">Брокер в случае </w:t>
      </w:r>
      <w:r>
        <w:rPr>
          <w:rFonts w:cs="Arial"/>
        </w:rPr>
        <w:t xml:space="preserve">исключения Лица из Реестра лиц, признанных квалифицированными инвесторами, </w:t>
      </w:r>
      <w:r>
        <w:t xml:space="preserve">вносит соответствующую запись в Реестр и уведомляет Лицо о лишении его статуса квалифицированного инвестора по форме </w:t>
      </w:r>
      <w:r w:rsidRPr="00C73FC7">
        <w:rPr>
          <w:b/>
          <w:bCs/>
          <w:i/>
          <w:iCs/>
        </w:rPr>
        <w:t xml:space="preserve">Приложения №5 </w:t>
      </w:r>
      <w:r w:rsidR="003729C4" w:rsidRPr="00C73FC7">
        <w:rPr>
          <w:b/>
          <w:bCs/>
          <w:i/>
          <w:iCs/>
        </w:rPr>
        <w:t>к Положению</w:t>
      </w:r>
      <w:r>
        <w:t xml:space="preserve"> способом, указанном в Заявлении </w:t>
      </w:r>
      <w:r w:rsidR="001F29A9" w:rsidRPr="001F29A9">
        <w:t xml:space="preserve">о признании лица квалифицированным инвестором </w:t>
      </w:r>
      <w:r>
        <w:t>или в Заявлении об отказе</w:t>
      </w:r>
      <w:r w:rsidR="001F29A9" w:rsidRPr="001F29A9">
        <w:t xml:space="preserve"> от статуса квалифицированного инвестора</w:t>
      </w:r>
      <w:r>
        <w:t>.</w:t>
      </w:r>
    </w:p>
    <w:p w:rsidR="00B020B8" w:rsidRDefault="00B020B8">
      <w:pPr>
        <w:pStyle w:val="a1"/>
        <w:numPr>
          <w:ilvl w:val="0"/>
          <w:numId w:val="0"/>
        </w:numPr>
        <w:rPr>
          <w:rFonts w:cs="Arial"/>
        </w:rPr>
      </w:pPr>
    </w:p>
    <w:p w:rsidR="00B020B8" w:rsidRDefault="00B020B8">
      <w:pPr>
        <w:pStyle w:val="a0"/>
        <w:rPr>
          <w:b/>
          <w:bCs/>
        </w:rPr>
      </w:pPr>
      <w:r>
        <w:rPr>
          <w:b/>
          <w:bCs/>
        </w:rPr>
        <w:lastRenderedPageBreak/>
        <w:t>Отказ Лица от статуса квалифицированного инвестора</w:t>
      </w:r>
    </w:p>
    <w:p w:rsidR="00F637C8" w:rsidRDefault="00B020B8" w:rsidP="005D2732">
      <w:pPr>
        <w:pStyle w:val="a1"/>
        <w:tabs>
          <w:tab w:val="clear" w:pos="720"/>
        </w:tabs>
        <w:rPr>
          <w:rFonts w:cs="Arial"/>
        </w:rPr>
      </w:pPr>
      <w:r w:rsidRPr="00F637C8">
        <w:rPr>
          <w:rFonts w:cs="Arial"/>
        </w:rPr>
        <w:t xml:space="preserve">Лицо, признанное квалифицированным инвестором, может обратиться к Брокеру с Заявлением об отказе от статуса квалифицированного инвестора (по форме </w:t>
      </w:r>
      <w:r w:rsidRPr="00F637C8">
        <w:rPr>
          <w:rFonts w:cs="Arial"/>
          <w:b/>
          <w:i/>
        </w:rPr>
        <w:t>Приложения №6 к Положению</w:t>
      </w:r>
      <w:r w:rsidRPr="00F637C8">
        <w:rPr>
          <w:rFonts w:cs="Arial"/>
        </w:rPr>
        <w:t xml:space="preserve">) (далее – Заявление об отказе) в целом или </w:t>
      </w:r>
      <w:bookmarkStart w:id="29" w:name="_Hlk231211691"/>
      <w:r w:rsidR="00F637C8" w:rsidRPr="00F637C8">
        <w:rPr>
          <w:rFonts w:cs="Arial"/>
        </w:rPr>
        <w:t xml:space="preserve">в случаях, предусмотренных пунктом 2.4 Указания №7060-У, в отношении отдельных видов финансовых инструментов </w:t>
      </w:r>
    </w:p>
    <w:bookmarkEnd w:id="29"/>
    <w:p w:rsidR="00F90752" w:rsidRPr="00F637C8" w:rsidRDefault="00B020B8" w:rsidP="005D2732">
      <w:pPr>
        <w:pStyle w:val="a1"/>
        <w:tabs>
          <w:tab w:val="clear" w:pos="720"/>
        </w:tabs>
        <w:rPr>
          <w:rFonts w:cs="Arial"/>
        </w:rPr>
      </w:pPr>
      <w:r w:rsidRPr="00F637C8">
        <w:rPr>
          <w:rFonts w:cs="Arial"/>
        </w:rPr>
        <w:t>Брокер не может отказать Лицу в удовлетворении такого Заявления об отказе.</w:t>
      </w:r>
    </w:p>
    <w:p w:rsidR="00B020B8" w:rsidRPr="00385445" w:rsidRDefault="00B020B8" w:rsidP="00F90752">
      <w:pPr>
        <w:pStyle w:val="a1"/>
        <w:tabs>
          <w:tab w:val="clear" w:pos="720"/>
        </w:tabs>
        <w:rPr>
          <w:rFonts w:cs="Arial"/>
        </w:rPr>
      </w:pPr>
      <w:bookmarkStart w:id="30" w:name="_Hlk231210986"/>
      <w:r w:rsidRPr="00385445">
        <w:rPr>
          <w:rFonts w:cs="Arial"/>
        </w:rPr>
        <w:t xml:space="preserve">Брокер на основании Заявления об отказе Лица вносит соответствующую запись в Реестр и уведомляет Лицо о лишении его статуса квалифицированного инвестора в целом или </w:t>
      </w:r>
      <w:r w:rsidR="00D954DA" w:rsidRPr="00D954DA">
        <w:rPr>
          <w:rFonts w:cs="Arial"/>
        </w:rPr>
        <w:t>в случаях, предусмотренных пунктом 2.4 Указания №7060-У</w:t>
      </w:r>
      <w:r w:rsidR="00D954DA">
        <w:rPr>
          <w:rFonts w:cs="Arial"/>
        </w:rPr>
        <w:t>,</w:t>
      </w:r>
      <w:r w:rsidR="00D954DA" w:rsidRPr="00D954DA">
        <w:rPr>
          <w:rFonts w:cs="Arial"/>
        </w:rPr>
        <w:t xml:space="preserve"> в отношении отдельных видов финансовых инструментов </w:t>
      </w:r>
      <w:r w:rsidRPr="00385445">
        <w:rPr>
          <w:rFonts w:cs="Arial"/>
        </w:rPr>
        <w:t xml:space="preserve">по форме </w:t>
      </w:r>
      <w:r w:rsidRPr="0082737E">
        <w:rPr>
          <w:rFonts w:cs="Arial"/>
          <w:b/>
          <w:i/>
        </w:rPr>
        <w:t>Приложения №5 к</w:t>
      </w:r>
      <w:r w:rsidR="00CF0FD9" w:rsidRPr="0082737E">
        <w:rPr>
          <w:rFonts w:cs="Arial"/>
          <w:b/>
          <w:i/>
        </w:rPr>
        <w:t xml:space="preserve"> </w:t>
      </w:r>
      <w:r w:rsidRPr="0082737E">
        <w:rPr>
          <w:rFonts w:cs="Arial"/>
          <w:b/>
          <w:i/>
        </w:rPr>
        <w:t>Положению</w:t>
      </w:r>
      <w:r w:rsidRPr="00385445">
        <w:rPr>
          <w:rFonts w:cs="Arial"/>
        </w:rPr>
        <w:t xml:space="preserve"> способом, указанным в Заявлении.</w:t>
      </w:r>
      <w:r w:rsidR="00F90752" w:rsidRPr="00385445">
        <w:rPr>
          <w:rFonts w:cs="Arial"/>
        </w:rPr>
        <w:t xml:space="preserve"> </w:t>
      </w:r>
      <w:bookmarkEnd w:id="30"/>
      <w:r w:rsidRPr="00385445">
        <w:rPr>
          <w:rFonts w:cs="Arial"/>
        </w:rPr>
        <w:t xml:space="preserve">Лицо, которому было отказано в признании квалифицированным инвестором в соответствии с </w:t>
      </w:r>
      <w:proofErr w:type="spellStart"/>
      <w:r w:rsidR="005962C1" w:rsidRPr="00385445">
        <w:rPr>
          <w:rFonts w:cs="Arial"/>
        </w:rPr>
        <w:t>п.</w:t>
      </w:r>
      <w:r w:rsidRPr="00385445">
        <w:rPr>
          <w:rFonts w:cs="Arial"/>
        </w:rPr>
        <w:t>п</w:t>
      </w:r>
      <w:proofErr w:type="spellEnd"/>
      <w:r w:rsidRPr="00385445">
        <w:rPr>
          <w:rFonts w:cs="Arial"/>
        </w:rPr>
        <w:t xml:space="preserve">. </w:t>
      </w:r>
      <w:r w:rsidR="00C53B5F">
        <w:rPr>
          <w:rFonts w:cs="Arial"/>
        </w:rPr>
        <w:t>6.1.2</w:t>
      </w:r>
      <w:r w:rsidR="002C1A07" w:rsidRPr="00385445">
        <w:rPr>
          <w:rFonts w:cs="Arial"/>
        </w:rPr>
        <w:t xml:space="preserve"> </w:t>
      </w:r>
      <w:r w:rsidRPr="00385445">
        <w:rPr>
          <w:rFonts w:cs="Arial"/>
        </w:rPr>
        <w:t xml:space="preserve">Положения, или лишенное статуса квалифицированного инвестора на основании </w:t>
      </w:r>
      <w:proofErr w:type="spellStart"/>
      <w:r w:rsidRPr="00385445">
        <w:rPr>
          <w:rFonts w:cs="Arial"/>
        </w:rPr>
        <w:t>п.п</w:t>
      </w:r>
      <w:proofErr w:type="spellEnd"/>
      <w:r w:rsidRPr="00385445">
        <w:rPr>
          <w:rFonts w:cs="Arial"/>
        </w:rPr>
        <w:t xml:space="preserve">. </w:t>
      </w:r>
      <w:r w:rsidR="00C4750E" w:rsidRPr="00385445">
        <w:rPr>
          <w:rFonts w:cs="Arial"/>
        </w:rPr>
        <w:t>6</w:t>
      </w:r>
      <w:r w:rsidR="006007D8" w:rsidRPr="00385445">
        <w:rPr>
          <w:rFonts w:cs="Arial"/>
        </w:rPr>
        <w:t xml:space="preserve">.2.1, </w:t>
      </w:r>
      <w:r w:rsidRPr="00385445">
        <w:rPr>
          <w:rFonts w:cs="Arial"/>
        </w:rPr>
        <w:fldChar w:fldCharType="begin"/>
      </w:r>
      <w:r w:rsidRPr="00385445">
        <w:rPr>
          <w:rFonts w:cs="Arial"/>
        </w:rPr>
        <w:instrText xml:space="preserve"> REF _Ref306356252 \r \h  \* MERGEFORMAT </w:instrText>
      </w:r>
      <w:r w:rsidRPr="00385445">
        <w:rPr>
          <w:rFonts w:cs="Arial"/>
        </w:rPr>
      </w:r>
      <w:r w:rsidRPr="00385445">
        <w:rPr>
          <w:rFonts w:cs="Arial"/>
        </w:rPr>
        <w:fldChar w:fldCharType="separate"/>
      </w:r>
      <w:r w:rsidR="00A00932">
        <w:rPr>
          <w:rFonts w:cs="Arial"/>
        </w:rPr>
        <w:t>6.2</w:t>
      </w:r>
      <w:r w:rsidRPr="00385445">
        <w:rPr>
          <w:rFonts w:cs="Arial"/>
        </w:rPr>
        <w:fldChar w:fldCharType="end"/>
      </w:r>
      <w:r w:rsidRPr="00385445">
        <w:rPr>
          <w:rFonts w:cs="Arial"/>
        </w:rPr>
        <w:t xml:space="preserve"> Положения, может повторно подать Заявление на признание квалифицированным инвестором в порядке, установленном </w:t>
      </w:r>
      <w:r w:rsidRPr="00C53B5F">
        <w:rPr>
          <w:rFonts w:cs="Arial"/>
        </w:rPr>
        <w:t>п.</w:t>
      </w:r>
      <w:r w:rsidR="00F147CA">
        <w:rPr>
          <w:rFonts w:cs="Arial"/>
        </w:rPr>
        <w:t>4.1</w:t>
      </w:r>
      <w:r w:rsidRPr="00C53B5F">
        <w:rPr>
          <w:rFonts w:cs="Arial"/>
        </w:rPr>
        <w:t xml:space="preserve">  Положения</w:t>
      </w:r>
      <w:r w:rsidRPr="00385445">
        <w:rPr>
          <w:rFonts w:cs="Arial"/>
        </w:rPr>
        <w:t>.</w:t>
      </w:r>
    </w:p>
    <w:p w:rsidR="00B020B8" w:rsidRDefault="00B020B8" w:rsidP="0026014D">
      <w:pPr>
        <w:pStyle w:val="a1"/>
      </w:pPr>
      <w:r>
        <w:t xml:space="preserve">Брокер в случае </w:t>
      </w:r>
      <w:r>
        <w:rPr>
          <w:rFonts w:cs="Arial"/>
        </w:rPr>
        <w:t xml:space="preserve">исключения Лица из Реестра лиц, признанных квалифицированными инвесторами, </w:t>
      </w:r>
      <w:r>
        <w:t xml:space="preserve">вносит соответствующую запись в Реестр и уведомляет Лицо о лишении его статуса квалифицированного инвестора по форме </w:t>
      </w:r>
      <w:r w:rsidRPr="00C73FC7">
        <w:rPr>
          <w:b/>
          <w:bCs/>
          <w:i/>
          <w:iCs/>
        </w:rPr>
        <w:t xml:space="preserve">Приложения №5 </w:t>
      </w:r>
      <w:r w:rsidR="003729C4" w:rsidRPr="00C73FC7">
        <w:rPr>
          <w:b/>
          <w:bCs/>
          <w:i/>
          <w:iCs/>
        </w:rPr>
        <w:t>к Положению</w:t>
      </w:r>
      <w:r>
        <w:t xml:space="preserve"> способом, указанном в </w:t>
      </w:r>
      <w:r w:rsidR="0026014D" w:rsidRPr="0026014D">
        <w:t>Заявлении о признании лица квалифицированным инвестором или в Заявлении об отказе от статуса квалифицированного инвестора</w:t>
      </w:r>
      <w:r>
        <w:t>.</w:t>
      </w:r>
    </w:p>
    <w:p w:rsidR="00B020B8" w:rsidRDefault="00B020B8">
      <w:pPr>
        <w:pStyle w:val="a"/>
        <w:ind w:left="0" w:firstLine="0"/>
        <w:jc w:val="both"/>
      </w:pPr>
      <w:bookmarkStart w:id="31" w:name="_Toc415654572"/>
      <w:r>
        <w:t>Ведение реестра лиц, признанных квалифицированными инвесторами</w:t>
      </w:r>
      <w:bookmarkEnd w:id="31"/>
    </w:p>
    <w:p w:rsidR="00B020B8" w:rsidRPr="00C73FC7" w:rsidRDefault="00B020B8">
      <w:pPr>
        <w:pStyle w:val="a0"/>
        <w:rPr>
          <w:b/>
          <w:i/>
        </w:rPr>
      </w:pPr>
      <w:r>
        <w:t xml:space="preserve">Брокер осуществляет ведение Реестра в электронном виде по форме </w:t>
      </w:r>
      <w:r w:rsidRPr="00C73FC7">
        <w:rPr>
          <w:b/>
          <w:bCs/>
          <w:i/>
          <w:iCs/>
        </w:rPr>
        <w:t xml:space="preserve">Приложения №1 </w:t>
      </w:r>
      <w:r w:rsidR="003729C4" w:rsidRPr="00C73FC7">
        <w:rPr>
          <w:b/>
          <w:bCs/>
          <w:i/>
          <w:iCs/>
        </w:rPr>
        <w:t>к Положению</w:t>
      </w:r>
      <w:r w:rsidRPr="00C73FC7">
        <w:rPr>
          <w:b/>
          <w:i/>
        </w:rPr>
        <w:t>.</w:t>
      </w:r>
    </w:p>
    <w:p w:rsidR="00B020B8" w:rsidRDefault="00B020B8">
      <w:pPr>
        <w:pStyle w:val="a0"/>
      </w:pPr>
      <w:r>
        <w:t xml:space="preserve">Внесение изменений в Реестр осуществляется Брокером на основании Заявления или Заявления об отказе Лица или в случаях, </w:t>
      </w:r>
      <w:r w:rsidRPr="0053516C">
        <w:rPr>
          <w:rFonts w:cs="Arial"/>
        </w:rPr>
        <w:t xml:space="preserve">предусмотренных в </w:t>
      </w:r>
      <w:proofErr w:type="spellStart"/>
      <w:r w:rsidRPr="0053516C">
        <w:rPr>
          <w:rFonts w:cs="Arial"/>
        </w:rPr>
        <w:t>п.</w:t>
      </w:r>
      <w:r w:rsidR="005962C1" w:rsidRPr="0053516C">
        <w:rPr>
          <w:rFonts w:cs="Arial"/>
        </w:rPr>
        <w:t>п</w:t>
      </w:r>
      <w:proofErr w:type="spellEnd"/>
      <w:r w:rsidR="005962C1" w:rsidRPr="0053516C">
        <w:rPr>
          <w:rFonts w:cs="Arial"/>
        </w:rPr>
        <w:t>.</w:t>
      </w:r>
      <w:r w:rsidRPr="0053516C">
        <w:rPr>
          <w:rFonts w:cs="Arial"/>
        </w:rPr>
        <w:t xml:space="preserve"> </w:t>
      </w:r>
      <w:r w:rsidR="00C53B5F">
        <w:rPr>
          <w:rFonts w:cs="Arial"/>
        </w:rPr>
        <w:t>6.2.</w:t>
      </w:r>
      <w:r w:rsidR="003729C4" w:rsidRPr="0053516C">
        <w:rPr>
          <w:rFonts w:cs="Arial"/>
        </w:rPr>
        <w:t>1 Положения</w:t>
      </w:r>
      <w:r w:rsidRPr="0053516C">
        <w:rPr>
          <w:rFonts w:cs="Arial"/>
        </w:rPr>
        <w:t>.</w:t>
      </w:r>
    </w:p>
    <w:p w:rsidR="00B020B8" w:rsidRDefault="00B020B8">
      <w:pPr>
        <w:pStyle w:val="a0"/>
      </w:pPr>
      <w:r>
        <w:t>В связи с тем, что Лица, удовлетворяющие требованиям п. 2.2 Положения, относятся к квалифицированным инвесторам без прохождения процедуры признания, данные о таких лицах в Реестр не вносятся.</w:t>
      </w:r>
    </w:p>
    <w:p w:rsidR="00B020B8" w:rsidRDefault="00B020B8">
      <w:pPr>
        <w:pStyle w:val="a0"/>
      </w:pPr>
      <w:r>
        <w:t>Внесение Брокером соответствующей записи в Реестр осуществляется:</w:t>
      </w:r>
    </w:p>
    <w:p w:rsidR="00B020B8" w:rsidRPr="00F90752" w:rsidRDefault="00B020B8" w:rsidP="00F90752">
      <w:pPr>
        <w:pStyle w:val="a0"/>
        <w:numPr>
          <w:ilvl w:val="0"/>
          <w:numId w:val="3"/>
        </w:numPr>
        <w:rPr>
          <w:rFonts w:cs="Arial"/>
          <w:lang w:eastAsia="ko-KR"/>
        </w:rPr>
      </w:pPr>
      <w:r w:rsidRPr="00F90752">
        <w:rPr>
          <w:rFonts w:cs="Arial"/>
          <w:lang w:eastAsia="ko-KR"/>
        </w:rPr>
        <w:t>не позднее рабочего дня, следующего за днем принятия Брокером решения о признании Клиента квалифицированным инвестором на основании Заявления Лица;</w:t>
      </w:r>
    </w:p>
    <w:p w:rsidR="00B020B8" w:rsidRDefault="00B020B8" w:rsidP="00F90752">
      <w:pPr>
        <w:pStyle w:val="a0"/>
        <w:numPr>
          <w:ilvl w:val="0"/>
          <w:numId w:val="3"/>
        </w:numPr>
        <w:rPr>
          <w:rFonts w:cs="Arial"/>
          <w:lang w:eastAsia="ko-KR"/>
        </w:rPr>
      </w:pPr>
      <w:r w:rsidRPr="00F90752">
        <w:rPr>
          <w:rFonts w:cs="Arial"/>
          <w:lang w:eastAsia="ko-KR"/>
        </w:rPr>
        <w:t xml:space="preserve">не позднее рабочего дня, следующего за днем исполнения последней заключенной сделки с ценными бумагами и/или </w:t>
      </w:r>
      <w:r w:rsidR="001059E0">
        <w:rPr>
          <w:rFonts w:cs="Arial"/>
          <w:lang w:eastAsia="ko-KR"/>
        </w:rPr>
        <w:t xml:space="preserve">иными </w:t>
      </w:r>
      <w:r w:rsidRPr="00F90752">
        <w:rPr>
          <w:rFonts w:cs="Arial"/>
          <w:lang w:eastAsia="ko-KR"/>
        </w:rPr>
        <w:t>финансовыми инструментами, предназначенными для квалифицированных инвесторов, если такие сделки, совершенные за счет такого Лица, не исполнены до момента:</w:t>
      </w:r>
    </w:p>
    <w:p w:rsidR="00760D1C" w:rsidRPr="00760D1C" w:rsidRDefault="00760D1C" w:rsidP="00760D1C">
      <w:pPr>
        <w:pStyle w:val="afd"/>
        <w:numPr>
          <w:ilvl w:val="1"/>
          <w:numId w:val="43"/>
        </w:numPr>
        <w:rPr>
          <w:rFonts w:ascii="Arial" w:hAnsi="Arial" w:cs="Arial"/>
          <w:sz w:val="20"/>
          <w:szCs w:val="20"/>
          <w:lang w:eastAsia="ko-KR"/>
        </w:rPr>
      </w:pPr>
      <w:r w:rsidRPr="00760D1C">
        <w:rPr>
          <w:rFonts w:ascii="Arial" w:hAnsi="Arial" w:cs="Arial"/>
          <w:sz w:val="20"/>
          <w:szCs w:val="20"/>
          <w:lang w:eastAsia="ko-KR"/>
        </w:rPr>
        <w:t>получения Брокером Заявления об отказе Лица;</w:t>
      </w:r>
    </w:p>
    <w:p w:rsidR="00760D1C" w:rsidRPr="00760D1C" w:rsidRDefault="00760D1C" w:rsidP="00760D1C">
      <w:pPr>
        <w:pStyle w:val="afd"/>
        <w:numPr>
          <w:ilvl w:val="1"/>
          <w:numId w:val="43"/>
        </w:numPr>
        <w:rPr>
          <w:rFonts w:ascii="Arial" w:hAnsi="Arial" w:cs="Arial"/>
          <w:sz w:val="20"/>
          <w:szCs w:val="20"/>
          <w:lang w:eastAsia="ko-KR"/>
        </w:rPr>
      </w:pPr>
      <w:r w:rsidRPr="00760D1C">
        <w:rPr>
          <w:rFonts w:ascii="Arial" w:hAnsi="Arial" w:cs="Arial"/>
          <w:sz w:val="20"/>
          <w:szCs w:val="20"/>
          <w:lang w:eastAsia="ko-KR"/>
        </w:rPr>
        <w:t xml:space="preserve">принятия Брокером решения о лишении Клиента статуса квалифицированного инвестора в соответствии с </w:t>
      </w:r>
      <w:proofErr w:type="spellStart"/>
      <w:r w:rsidRPr="00760D1C">
        <w:rPr>
          <w:rFonts w:ascii="Arial" w:hAnsi="Arial" w:cs="Arial"/>
          <w:sz w:val="20"/>
          <w:szCs w:val="20"/>
          <w:lang w:eastAsia="ko-KR"/>
        </w:rPr>
        <w:t>п.п</w:t>
      </w:r>
      <w:proofErr w:type="spellEnd"/>
      <w:r w:rsidRPr="00760D1C">
        <w:rPr>
          <w:rFonts w:ascii="Arial" w:hAnsi="Arial" w:cs="Arial"/>
          <w:sz w:val="20"/>
          <w:szCs w:val="20"/>
          <w:lang w:eastAsia="ko-KR"/>
        </w:rPr>
        <w:t>. ‎6.2.1 Положения;</w:t>
      </w:r>
    </w:p>
    <w:p w:rsidR="00760D1C" w:rsidRDefault="00760D1C" w:rsidP="00760D1C">
      <w:pPr>
        <w:pStyle w:val="a0"/>
        <w:numPr>
          <w:ilvl w:val="0"/>
          <w:numId w:val="3"/>
        </w:numPr>
        <w:rPr>
          <w:rFonts w:cs="Arial"/>
          <w:lang w:eastAsia="ko-KR"/>
        </w:rPr>
      </w:pPr>
      <w:r w:rsidRPr="00760D1C">
        <w:rPr>
          <w:rFonts w:cs="Arial"/>
          <w:lang w:eastAsia="ko-KR"/>
        </w:rPr>
        <w:t xml:space="preserve">не позднее рабочего дня, следующего за днем получения Брокером Заявления об отказе Лица или принятия Брокером решения о лишении Клиента статуса квалифицированного инвестора в соответствии с </w:t>
      </w:r>
      <w:proofErr w:type="spellStart"/>
      <w:r w:rsidRPr="00760D1C">
        <w:rPr>
          <w:rFonts w:cs="Arial"/>
          <w:lang w:eastAsia="ko-KR"/>
        </w:rPr>
        <w:t>п.п</w:t>
      </w:r>
      <w:proofErr w:type="spellEnd"/>
      <w:r w:rsidRPr="00760D1C">
        <w:rPr>
          <w:rFonts w:cs="Arial"/>
          <w:lang w:eastAsia="ko-KR"/>
        </w:rPr>
        <w:t>. ‎6.2.1 Положения в иных случаях</w:t>
      </w:r>
    </w:p>
    <w:p w:rsidR="00B020B8" w:rsidRPr="00AB76A5" w:rsidRDefault="00760D1C" w:rsidP="00760D1C">
      <w:pPr>
        <w:pStyle w:val="a0"/>
        <w:numPr>
          <w:ilvl w:val="0"/>
          <w:numId w:val="0"/>
        </w:numPr>
        <w:ind w:left="2163"/>
        <w:rPr>
          <w:rFonts w:cs="Arial"/>
          <w:lang w:eastAsia="ko-KR"/>
        </w:rPr>
      </w:pPr>
      <w:r w:rsidRPr="00760D1C">
        <w:rPr>
          <w:rFonts w:cs="Arial"/>
          <w:lang w:eastAsia="ko-KR"/>
        </w:rPr>
        <w:t xml:space="preserve"> </w:t>
      </w:r>
    </w:p>
    <w:p w:rsidR="00B020B8" w:rsidRDefault="00B020B8">
      <w:pPr>
        <w:pStyle w:val="a0"/>
      </w:pPr>
      <w:r>
        <w:t xml:space="preserve">В </w:t>
      </w:r>
      <w:r w:rsidR="0082737E">
        <w:t>Р</w:t>
      </w:r>
      <w:r>
        <w:t>еестр включается следующая информация:</w:t>
      </w:r>
    </w:p>
    <w:p w:rsidR="00B020B8" w:rsidRPr="00F90752" w:rsidRDefault="00B020B8" w:rsidP="00F90752">
      <w:pPr>
        <w:pStyle w:val="a0"/>
        <w:numPr>
          <w:ilvl w:val="0"/>
          <w:numId w:val="3"/>
        </w:numPr>
        <w:rPr>
          <w:rFonts w:cs="Arial"/>
          <w:lang w:eastAsia="ko-KR"/>
        </w:rPr>
      </w:pPr>
      <w:r w:rsidRPr="00F90752">
        <w:rPr>
          <w:rFonts w:cs="Arial"/>
          <w:lang w:eastAsia="ko-KR"/>
        </w:rPr>
        <w:t xml:space="preserve">полное и сокращенное (при наличии) фирменные наименования - для юридического лица; фамилия, имя и отчество (при наличии)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адрес регистрации по месту нахождения - для юридического лица; адрес регистрации по месту жительства (месту пребывания)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идентификационный номер налогоплательщика - иностранной организации в стране регистрации (</w:t>
      </w:r>
      <w:proofErr w:type="spellStart"/>
      <w:r w:rsidRPr="00F90752">
        <w:rPr>
          <w:rFonts w:cs="Arial"/>
          <w:lang w:eastAsia="ko-KR"/>
        </w:rPr>
        <w:t>Tax</w:t>
      </w:r>
      <w:proofErr w:type="spellEnd"/>
      <w:r w:rsidRPr="00F90752">
        <w:rPr>
          <w:rFonts w:cs="Arial"/>
          <w:lang w:eastAsia="ko-KR"/>
        </w:rPr>
        <w:t xml:space="preserve"> </w:t>
      </w:r>
      <w:proofErr w:type="spellStart"/>
      <w:r w:rsidRPr="00F90752">
        <w:rPr>
          <w:rFonts w:cs="Arial"/>
          <w:lang w:eastAsia="ko-KR"/>
        </w:rPr>
        <w:t>Identification</w:t>
      </w:r>
      <w:proofErr w:type="spellEnd"/>
      <w:r w:rsidRPr="00F90752">
        <w:rPr>
          <w:rFonts w:cs="Arial"/>
          <w:lang w:eastAsia="ko-KR"/>
        </w:rPr>
        <w:t xml:space="preserve"> </w:t>
      </w:r>
      <w:proofErr w:type="spellStart"/>
      <w:r w:rsidRPr="00F90752">
        <w:rPr>
          <w:rFonts w:cs="Arial"/>
          <w:lang w:eastAsia="ko-KR"/>
        </w:rPr>
        <w:t>Number</w:t>
      </w:r>
      <w:proofErr w:type="spellEnd"/>
      <w:r w:rsidRPr="00F90752">
        <w:rPr>
          <w:rFonts w:cs="Arial"/>
          <w:lang w:eastAsia="ko-KR"/>
        </w:rPr>
        <w:t>) (далее - TIN) или его аналог, либо международный код идентификации юридического лица (</w:t>
      </w:r>
      <w:proofErr w:type="spellStart"/>
      <w:r w:rsidRPr="00F90752">
        <w:rPr>
          <w:rFonts w:cs="Arial"/>
          <w:lang w:eastAsia="ko-KR"/>
        </w:rPr>
        <w:t>Legal</w:t>
      </w:r>
      <w:proofErr w:type="spellEnd"/>
      <w:r w:rsidRPr="00F90752">
        <w:rPr>
          <w:rFonts w:cs="Arial"/>
          <w:lang w:eastAsia="ko-KR"/>
        </w:rPr>
        <w:t xml:space="preserve"> </w:t>
      </w:r>
      <w:proofErr w:type="spellStart"/>
      <w:r w:rsidRPr="00F90752">
        <w:rPr>
          <w:rFonts w:cs="Arial"/>
          <w:lang w:eastAsia="ko-KR"/>
        </w:rPr>
        <w:t>Entity</w:t>
      </w:r>
      <w:proofErr w:type="spellEnd"/>
      <w:r w:rsidRPr="00F90752">
        <w:rPr>
          <w:rFonts w:cs="Arial"/>
          <w:lang w:eastAsia="ko-KR"/>
        </w:rPr>
        <w:t xml:space="preserve"> </w:t>
      </w:r>
      <w:proofErr w:type="spellStart"/>
      <w:r w:rsidRPr="00F90752">
        <w:rPr>
          <w:rFonts w:cs="Arial"/>
          <w:lang w:eastAsia="ko-KR"/>
        </w:rPr>
        <w:t>Identifier</w:t>
      </w:r>
      <w:proofErr w:type="spellEnd"/>
      <w:r w:rsidRPr="00F90752">
        <w:rPr>
          <w:rFonts w:cs="Arial"/>
          <w:lang w:eastAsia="ko-KR"/>
        </w:rPr>
        <w:t xml:space="preserve">, LEI) (далее - LEI) (при отсутствии TIN или его аналога), либо регистрационный номер в стране регистрации (при отсутствии TIN или его аналога и LEI) - для юридического лица; реквизиты документа, удостоверяющего личность, - для физического лица; </w:t>
      </w:r>
    </w:p>
    <w:p w:rsidR="00B020B8" w:rsidRPr="00F90752" w:rsidRDefault="0026014D" w:rsidP="00F90752">
      <w:pPr>
        <w:pStyle w:val="a0"/>
        <w:numPr>
          <w:ilvl w:val="0"/>
          <w:numId w:val="3"/>
        </w:numPr>
        <w:rPr>
          <w:rFonts w:cs="Arial"/>
          <w:lang w:eastAsia="ko-KR"/>
        </w:rPr>
      </w:pPr>
      <w:r>
        <w:rPr>
          <w:rFonts w:cs="Arial"/>
          <w:lang w:eastAsia="ko-KR"/>
        </w:rPr>
        <w:t>дата включения Л</w:t>
      </w:r>
      <w:r w:rsidR="00B020B8" w:rsidRPr="00F90752">
        <w:rPr>
          <w:rFonts w:cs="Arial"/>
          <w:lang w:eastAsia="ko-KR"/>
        </w:rPr>
        <w:t xml:space="preserve">ица в </w:t>
      </w:r>
      <w:r w:rsidR="0082737E">
        <w:rPr>
          <w:rFonts w:cs="Arial"/>
          <w:lang w:eastAsia="ko-KR"/>
        </w:rPr>
        <w:t>Р</w:t>
      </w:r>
      <w:r w:rsidR="00B020B8" w:rsidRPr="00F90752">
        <w:rPr>
          <w:rFonts w:cs="Arial"/>
          <w:lang w:eastAsia="ko-KR"/>
        </w:rPr>
        <w:t xml:space="preserve">еестр; </w:t>
      </w:r>
    </w:p>
    <w:p w:rsidR="00B020B8" w:rsidRPr="00F90752" w:rsidRDefault="00B020B8" w:rsidP="00F90752">
      <w:pPr>
        <w:pStyle w:val="a0"/>
        <w:numPr>
          <w:ilvl w:val="0"/>
          <w:numId w:val="3"/>
        </w:numPr>
        <w:rPr>
          <w:rFonts w:cs="Arial"/>
          <w:lang w:eastAsia="ko-KR"/>
        </w:rPr>
      </w:pPr>
      <w:r w:rsidRPr="00F90752">
        <w:rPr>
          <w:rFonts w:cs="Arial"/>
          <w:lang w:eastAsia="ko-KR"/>
        </w:rPr>
        <w:t>виды цен</w:t>
      </w:r>
      <w:r w:rsidR="0026014D">
        <w:rPr>
          <w:rFonts w:cs="Arial"/>
          <w:lang w:eastAsia="ko-KR"/>
        </w:rPr>
        <w:t>ных бумаг, в отношении которых Л</w:t>
      </w:r>
      <w:r w:rsidRPr="00F90752">
        <w:rPr>
          <w:rFonts w:cs="Arial"/>
          <w:lang w:eastAsia="ko-KR"/>
        </w:rPr>
        <w:t xml:space="preserve">ицо признано квалифицированным инвестором, в случае, предусмотренном абзацем вторым пункта 2.4 настоящего Указания;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дата исключения </w:t>
      </w:r>
      <w:r w:rsidR="0026014D">
        <w:rPr>
          <w:rFonts w:cs="Arial"/>
          <w:lang w:eastAsia="ko-KR"/>
        </w:rPr>
        <w:t>Л</w:t>
      </w:r>
      <w:r w:rsidRPr="00F90752">
        <w:rPr>
          <w:rFonts w:cs="Arial"/>
          <w:lang w:eastAsia="ko-KR"/>
        </w:rPr>
        <w:t xml:space="preserve">ица из </w:t>
      </w:r>
      <w:r w:rsidR="0082737E">
        <w:rPr>
          <w:rFonts w:cs="Arial"/>
          <w:lang w:eastAsia="ko-KR"/>
        </w:rPr>
        <w:t>Р</w:t>
      </w:r>
      <w:r w:rsidRPr="00F90752">
        <w:rPr>
          <w:rFonts w:cs="Arial"/>
          <w:lang w:eastAsia="ko-KR"/>
        </w:rPr>
        <w:t xml:space="preserve">еестра (при наличии);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основание исключения </w:t>
      </w:r>
      <w:r w:rsidR="0026014D">
        <w:rPr>
          <w:rFonts w:cs="Arial"/>
          <w:lang w:eastAsia="ko-KR"/>
        </w:rPr>
        <w:t>Л</w:t>
      </w:r>
      <w:r w:rsidRPr="00F90752">
        <w:rPr>
          <w:rFonts w:cs="Arial"/>
          <w:lang w:eastAsia="ko-KR"/>
        </w:rPr>
        <w:t xml:space="preserve">ица из </w:t>
      </w:r>
      <w:r w:rsidR="0082737E">
        <w:rPr>
          <w:rFonts w:cs="Arial"/>
          <w:lang w:eastAsia="ko-KR"/>
        </w:rPr>
        <w:t>Р</w:t>
      </w:r>
      <w:r w:rsidRPr="00F90752">
        <w:rPr>
          <w:rFonts w:cs="Arial"/>
          <w:lang w:eastAsia="ko-KR"/>
        </w:rPr>
        <w:t>еестра (при наличии).</w:t>
      </w:r>
    </w:p>
    <w:p w:rsidR="00B020B8" w:rsidRDefault="00B020B8">
      <w:pPr>
        <w:pStyle w:val="a0"/>
      </w:pPr>
      <w:r>
        <w:t xml:space="preserve">Основанием внесения в </w:t>
      </w:r>
      <w:r w:rsidR="0082737E">
        <w:t>Р</w:t>
      </w:r>
      <w:r>
        <w:t xml:space="preserve">еестр изменений, не связанных с исключением </w:t>
      </w:r>
      <w:r w:rsidR="0026014D">
        <w:t>Л</w:t>
      </w:r>
      <w:r>
        <w:t xml:space="preserve">ица, признанного квалифицированным инвестором, из </w:t>
      </w:r>
      <w:r w:rsidR="0082737E">
        <w:t>Р</w:t>
      </w:r>
      <w:r>
        <w:t xml:space="preserve">еестра, является заявление </w:t>
      </w:r>
      <w:r w:rsidR="0026014D">
        <w:t>Л</w:t>
      </w:r>
      <w:r>
        <w:t xml:space="preserve">ица о внесении изменений в следующую информацию, включенную в </w:t>
      </w:r>
      <w:r w:rsidR="0082737E">
        <w:t>Р</w:t>
      </w:r>
      <w:r>
        <w:t>еестр:</w:t>
      </w:r>
    </w:p>
    <w:p w:rsidR="00B020B8" w:rsidRPr="00C770C7" w:rsidRDefault="00B020B8" w:rsidP="00C770C7">
      <w:pPr>
        <w:pStyle w:val="a0"/>
        <w:numPr>
          <w:ilvl w:val="0"/>
          <w:numId w:val="3"/>
        </w:numPr>
        <w:rPr>
          <w:rFonts w:cs="Arial"/>
          <w:lang w:eastAsia="ko-KR"/>
        </w:rPr>
      </w:pPr>
      <w:r w:rsidRPr="00C770C7">
        <w:rPr>
          <w:rFonts w:cs="Arial"/>
          <w:lang w:eastAsia="ko-KR"/>
        </w:rPr>
        <w:t xml:space="preserve">о полном и сокращенном (при наличии) фирменных наименованиях - для юридического </w:t>
      </w:r>
      <w:r w:rsidRPr="00C770C7">
        <w:rPr>
          <w:rFonts w:cs="Arial"/>
          <w:lang w:eastAsia="ko-KR"/>
        </w:rPr>
        <w:lastRenderedPageBreak/>
        <w:t>лица; фамилии, имени и отчестве (при наличии) - для физического лица;</w:t>
      </w:r>
    </w:p>
    <w:p w:rsidR="00B020B8" w:rsidRPr="00C770C7" w:rsidRDefault="00B020B8" w:rsidP="00C770C7">
      <w:pPr>
        <w:pStyle w:val="a0"/>
        <w:numPr>
          <w:ilvl w:val="0"/>
          <w:numId w:val="3"/>
        </w:numPr>
        <w:rPr>
          <w:rFonts w:cs="Arial"/>
          <w:lang w:eastAsia="ko-KR"/>
        </w:rPr>
      </w:pPr>
      <w:r w:rsidRPr="00C770C7">
        <w:rPr>
          <w:rFonts w:cs="Arial"/>
          <w:lang w:eastAsia="ko-KR"/>
        </w:rPr>
        <w:t>об адресе регистрации по месту нахождения - для юридического лица; адресе регистрации по месту жительства (месту пребывания) - для физического лица;</w:t>
      </w:r>
    </w:p>
    <w:p w:rsidR="00B020B8" w:rsidRPr="00C770C7" w:rsidRDefault="00B020B8" w:rsidP="00C770C7">
      <w:pPr>
        <w:pStyle w:val="a0"/>
        <w:numPr>
          <w:ilvl w:val="0"/>
          <w:numId w:val="3"/>
        </w:numPr>
        <w:rPr>
          <w:rFonts w:cs="Arial"/>
          <w:lang w:eastAsia="ko-KR"/>
        </w:rPr>
      </w:pPr>
      <w:r w:rsidRPr="00C770C7">
        <w:rPr>
          <w:rFonts w:cs="Arial"/>
          <w:lang w:eastAsia="ko-KR"/>
        </w:rPr>
        <w:t>о TIN или его аналоге, либо LEI (при отсутствии TIN или его аналога), либо регистрационном номере в стране регистрации (при отсутствии TIN или его аналога и LEI) - для юридического лица; реквизитах документа, удостоверяющего личность, - для физического лица.</w:t>
      </w:r>
    </w:p>
    <w:p w:rsidR="00B020B8" w:rsidRDefault="00B020B8">
      <w:pPr>
        <w:pStyle w:val="a0"/>
        <w:numPr>
          <w:ilvl w:val="0"/>
          <w:numId w:val="0"/>
        </w:numPr>
        <w:ind w:left="705"/>
      </w:pPr>
      <w:r>
        <w:t xml:space="preserve">Изменения в </w:t>
      </w:r>
      <w:r w:rsidR="0082737E">
        <w:t>Р</w:t>
      </w:r>
      <w:r>
        <w:t xml:space="preserve">еестр, не связанные с исключением </w:t>
      </w:r>
      <w:r w:rsidR="0026014D">
        <w:t>Л</w:t>
      </w:r>
      <w:r>
        <w:t xml:space="preserve">ица, признанного квалифицированным инвестором, из </w:t>
      </w:r>
      <w:r w:rsidR="0082737E">
        <w:t>Р</w:t>
      </w:r>
      <w:r>
        <w:t xml:space="preserve">еестра, вносятся не позднее трех рабочих дней со дня получения Брокером заявления о внесении изменений в информацию, включенную в </w:t>
      </w:r>
      <w:r w:rsidR="0082737E">
        <w:t>Р</w:t>
      </w:r>
      <w:r>
        <w:t>еестр.</w:t>
      </w:r>
    </w:p>
    <w:p w:rsidR="00B020B8" w:rsidRDefault="00B020B8">
      <w:pPr>
        <w:pStyle w:val="a0"/>
      </w:pPr>
      <w:r>
        <w:t xml:space="preserve">Лицо, признанное квалифицированным инвестором, исключается из </w:t>
      </w:r>
      <w:r w:rsidR="0082737E">
        <w:t>Р</w:t>
      </w:r>
      <w:r>
        <w:t xml:space="preserve">еестра в следующие сроки: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трех рабочих дней со дня, следующего за днем получения заявления </w:t>
      </w:r>
      <w:r w:rsidR="0026014D">
        <w:rPr>
          <w:rFonts w:cs="Arial"/>
          <w:lang w:eastAsia="ko-KR"/>
        </w:rPr>
        <w:t>Л</w:t>
      </w:r>
      <w:r w:rsidRPr="00E96A5A">
        <w:rPr>
          <w:rFonts w:cs="Arial"/>
          <w:lang w:eastAsia="ko-KR"/>
        </w:rPr>
        <w:t xml:space="preserve">ица, признанного квалифицированным инвестором, об исключении его из </w:t>
      </w:r>
      <w:r w:rsidR="0082737E">
        <w:rPr>
          <w:rFonts w:cs="Arial"/>
          <w:lang w:eastAsia="ko-KR"/>
        </w:rPr>
        <w:t>Р</w:t>
      </w:r>
      <w:r w:rsidRPr="00E96A5A">
        <w:rPr>
          <w:rFonts w:cs="Arial"/>
          <w:lang w:eastAsia="ko-KR"/>
        </w:rPr>
        <w:t xml:space="preserve">еестра, за исключением случаев, указанных в абзацах третьем - пятом настоящего пункта;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исполнения последней совершенной сделки, если сделки, совершенные за счет </w:t>
      </w:r>
      <w:r w:rsidR="0026014D">
        <w:rPr>
          <w:rFonts w:cs="Arial"/>
          <w:lang w:eastAsia="ko-KR"/>
        </w:rPr>
        <w:t>Л</w:t>
      </w:r>
      <w:r w:rsidRPr="00E96A5A">
        <w:rPr>
          <w:rFonts w:cs="Arial"/>
          <w:lang w:eastAsia="ko-KR"/>
        </w:rPr>
        <w:t xml:space="preserve">ица, признанного квалифицированным инвестором, подавшего заявление об исключении его из </w:t>
      </w:r>
      <w:r w:rsidR="0082737E">
        <w:rPr>
          <w:rFonts w:cs="Arial"/>
          <w:lang w:eastAsia="ko-KR"/>
        </w:rPr>
        <w:t>Р</w:t>
      </w:r>
      <w:r w:rsidRPr="00E96A5A">
        <w:rPr>
          <w:rFonts w:cs="Arial"/>
          <w:lang w:eastAsia="ko-KR"/>
        </w:rPr>
        <w:t xml:space="preserve">еестра, не исполнены до момента получения указанного заявления;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внесения в </w:t>
      </w:r>
      <w:r w:rsidR="0082737E">
        <w:rPr>
          <w:rFonts w:cs="Arial"/>
          <w:lang w:eastAsia="ko-KR"/>
        </w:rPr>
        <w:t>Р</w:t>
      </w:r>
      <w:r w:rsidRPr="00E96A5A">
        <w:rPr>
          <w:rFonts w:cs="Arial"/>
          <w:lang w:eastAsia="ko-KR"/>
        </w:rPr>
        <w:t xml:space="preserve">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w:t>
      </w:r>
      <w:r w:rsidR="0026014D">
        <w:rPr>
          <w:rFonts w:cs="Arial"/>
          <w:lang w:eastAsia="ko-KR"/>
        </w:rPr>
        <w:t>Л</w:t>
      </w:r>
      <w:r w:rsidRPr="00E96A5A">
        <w:rPr>
          <w:rFonts w:cs="Arial"/>
          <w:lang w:eastAsia="ko-KR"/>
        </w:rPr>
        <w:t xml:space="preserve">ица, признанного квалифицированным инвестором, подавшего заявление об исключении из </w:t>
      </w:r>
      <w:r w:rsidR="0082737E">
        <w:rPr>
          <w:rFonts w:cs="Arial"/>
          <w:lang w:eastAsia="ko-KR"/>
        </w:rPr>
        <w:t>Р</w:t>
      </w:r>
      <w:r w:rsidRPr="00E96A5A">
        <w:rPr>
          <w:rFonts w:cs="Arial"/>
          <w:lang w:eastAsia="ko-KR"/>
        </w:rPr>
        <w:t xml:space="preserve">еестра, на приобретение данных инвестиционных паев не исполнены до момента получения указанного заявления;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принятия решения об исключении </w:t>
      </w:r>
      <w:r w:rsidR="0026014D">
        <w:rPr>
          <w:rFonts w:cs="Arial"/>
          <w:lang w:eastAsia="ko-KR"/>
        </w:rPr>
        <w:t>Л</w:t>
      </w:r>
      <w:r w:rsidRPr="00E96A5A">
        <w:rPr>
          <w:rFonts w:cs="Arial"/>
          <w:lang w:eastAsia="ko-KR"/>
        </w:rPr>
        <w:t xml:space="preserve">ица, признанного квалифицированным инвестором, из </w:t>
      </w:r>
      <w:r w:rsidR="0082737E">
        <w:rPr>
          <w:rFonts w:cs="Arial"/>
          <w:lang w:eastAsia="ko-KR"/>
        </w:rPr>
        <w:t>Р</w:t>
      </w:r>
      <w:r w:rsidRPr="00E96A5A">
        <w:rPr>
          <w:rFonts w:cs="Arial"/>
          <w:lang w:eastAsia="ko-KR"/>
        </w:rPr>
        <w:t>еестра</w:t>
      </w:r>
      <w:r w:rsidR="00E96A5A">
        <w:rPr>
          <w:rFonts w:cs="Arial"/>
          <w:lang w:eastAsia="ko-KR"/>
        </w:rPr>
        <w:t>.</w:t>
      </w:r>
    </w:p>
    <w:p w:rsidR="00B020B8" w:rsidRDefault="00B020B8">
      <w:pPr>
        <w:pStyle w:val="a0"/>
      </w:pPr>
      <w:r>
        <w:t xml:space="preserve">Лицо, осуществляющее признание квалифицированным инвестором, не позднее трех рабочих дней со дня внесения изменений в </w:t>
      </w:r>
      <w:r w:rsidR="0082737E">
        <w:t>Р</w:t>
      </w:r>
      <w:r>
        <w:t xml:space="preserve">еестр уведомляет </w:t>
      </w:r>
      <w:r w:rsidR="0026014D">
        <w:t>Л</w:t>
      </w:r>
      <w:bookmarkStart w:id="32" w:name="_GoBack"/>
      <w:bookmarkEnd w:id="32"/>
      <w:r>
        <w:t xml:space="preserve">ицо, признанное квалифицированным инвестором, об изменениях, внесенных в </w:t>
      </w:r>
      <w:r w:rsidR="0082737E">
        <w:t>Р</w:t>
      </w:r>
      <w:r>
        <w:t xml:space="preserve">еестр (за исключением случаев внесения изменений в </w:t>
      </w:r>
      <w:r w:rsidR="0082737E">
        <w:t>Р</w:t>
      </w:r>
      <w:r>
        <w:t>еестр по основаниям, указанным в абзацах третьем - пятом пункта 3.4 Указания).</w:t>
      </w:r>
    </w:p>
    <w:p w:rsidR="00B020B8" w:rsidRDefault="00B020B8">
      <w:pPr>
        <w:pStyle w:val="a0"/>
      </w:pPr>
      <w:r>
        <w:t xml:space="preserve">По запросу Лица – квалифицированного инвестора Брокер в течении 5(пяти) рабочих дней с момента получения запроса предоставляет квалифицированному инвестору выписку из Реестра, содержащую все имеющиеся записи в Реестре относительно указанного Лица, по форме </w:t>
      </w:r>
      <w:r w:rsidRPr="00C73FC7">
        <w:rPr>
          <w:b/>
          <w:bCs/>
          <w:i/>
          <w:iCs/>
        </w:rPr>
        <w:t xml:space="preserve">Приложения №7 </w:t>
      </w:r>
      <w:r w:rsidR="003729C4" w:rsidRPr="00C73FC7">
        <w:rPr>
          <w:b/>
          <w:bCs/>
          <w:i/>
          <w:iCs/>
        </w:rPr>
        <w:t>к Положению</w:t>
      </w:r>
      <w:r>
        <w:rPr>
          <w:b/>
          <w:bCs/>
          <w:i/>
          <w:iCs/>
          <w:u w:val="single"/>
        </w:rPr>
        <w:t>.</w:t>
      </w:r>
    </w:p>
    <w:p w:rsidR="00B020B8" w:rsidRDefault="00B020B8">
      <w:pPr>
        <w:pStyle w:val="a0"/>
        <w:numPr>
          <w:ilvl w:val="0"/>
          <w:numId w:val="0"/>
        </w:numPr>
        <w:ind w:left="705"/>
        <w:rPr>
          <w:b/>
          <w:bCs/>
          <w:i/>
          <w:iCs/>
          <w:u w:val="single"/>
        </w:rPr>
      </w:pPr>
      <w:r>
        <w:rPr>
          <w:rFonts w:cs="Arial"/>
        </w:rPr>
        <w:t>Выписка из Реестра предоставляется в бумажном виде.</w:t>
      </w:r>
    </w:p>
    <w:p w:rsidR="00B020B8" w:rsidRDefault="00B020B8">
      <w:pPr>
        <w:autoSpaceDE w:val="0"/>
        <w:autoSpaceDN w:val="0"/>
        <w:adjustRightInd w:val="0"/>
      </w:pPr>
    </w:p>
    <w:sectPr w:rsidR="00B020B8">
      <w:footerReference w:type="even" r:id="rId9"/>
      <w:footerReference w:type="default" r:id="rId10"/>
      <w:pgSz w:w="11906" w:h="16838"/>
      <w:pgMar w:top="107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663" w:rsidRDefault="008D7663">
      <w:r>
        <w:separator/>
      </w:r>
    </w:p>
  </w:endnote>
  <w:endnote w:type="continuationSeparator" w:id="0">
    <w:p w:rsidR="008D7663" w:rsidRDefault="008D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B8" w:rsidRDefault="00B020B8">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B020B8" w:rsidRDefault="00B020B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B8" w:rsidRDefault="00B020B8">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26014D">
      <w:rPr>
        <w:rStyle w:val="af"/>
        <w:noProof/>
      </w:rPr>
      <w:t>15</w:t>
    </w:r>
    <w:r>
      <w:rPr>
        <w:rStyle w:val="af"/>
      </w:rPr>
      <w:fldChar w:fldCharType="end"/>
    </w:r>
  </w:p>
  <w:p w:rsidR="00B020B8" w:rsidRDefault="00B020B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663" w:rsidRDefault="008D7663">
      <w:r>
        <w:separator/>
      </w:r>
    </w:p>
  </w:footnote>
  <w:footnote w:type="continuationSeparator" w:id="0">
    <w:p w:rsidR="008D7663" w:rsidRDefault="008D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A6F"/>
    <w:multiLevelType w:val="hybridMultilevel"/>
    <w:tmpl w:val="E326CF72"/>
    <w:lvl w:ilvl="0" w:tplc="FC365C18">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2372F2"/>
    <w:multiLevelType w:val="hybridMultilevel"/>
    <w:tmpl w:val="D79879EC"/>
    <w:lvl w:ilvl="0" w:tplc="C10EC42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C42C7B"/>
    <w:multiLevelType w:val="hybridMultilevel"/>
    <w:tmpl w:val="586E0152"/>
    <w:lvl w:ilvl="0" w:tplc="D1C643B2">
      <w:start w:val="1"/>
      <w:numFmt w:val="bullet"/>
      <w:lvlText w:val="-"/>
      <w:lvlJc w:val="left"/>
      <w:pPr>
        <w:tabs>
          <w:tab w:val="num" w:pos="1033"/>
        </w:tabs>
        <w:ind w:left="1033" w:hanging="360"/>
      </w:pPr>
      <w:rPr>
        <w:rFonts w:ascii="Courier New" w:hAnsi="Courier New" w:hint="default"/>
      </w:rPr>
    </w:lvl>
    <w:lvl w:ilvl="1" w:tplc="57E0821E">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23F766C8"/>
    <w:multiLevelType w:val="hybridMultilevel"/>
    <w:tmpl w:val="C940114C"/>
    <w:lvl w:ilvl="0" w:tplc="FC365C1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A3E46DD"/>
    <w:multiLevelType w:val="hybridMultilevel"/>
    <w:tmpl w:val="06C40770"/>
    <w:lvl w:ilvl="0" w:tplc="816CAB0C">
      <w:start w:val="1"/>
      <w:numFmt w:val="bullet"/>
      <w:lvlText w:val="-"/>
      <w:lvlJc w:val="left"/>
      <w:pPr>
        <w:tabs>
          <w:tab w:val="num" w:pos="1077"/>
        </w:tabs>
        <w:ind w:left="1077" w:hanging="283"/>
      </w:pPr>
      <w:rPr>
        <w:rFonts w:ascii="Symbol" w:hAnsi="Symbol" w:hint="default"/>
      </w:rPr>
    </w:lvl>
    <w:lvl w:ilvl="1" w:tplc="FC365C18">
      <w:start w:val="1"/>
      <w:numFmt w:val="bullet"/>
      <w:lvlText w:val="-"/>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8B1C7D"/>
    <w:multiLevelType w:val="hybridMultilevel"/>
    <w:tmpl w:val="5BFAF134"/>
    <w:lvl w:ilvl="0" w:tplc="459E4806">
      <w:start w:val="1"/>
      <w:numFmt w:val="bullet"/>
      <w:lvlText w:val=""/>
      <w:lvlJc w:val="left"/>
      <w:pPr>
        <w:tabs>
          <w:tab w:val="num" w:pos="1004"/>
        </w:tabs>
        <w:ind w:left="1004" w:hanging="284"/>
      </w:pPr>
      <w:rPr>
        <w:rFonts w:ascii="Symbol" w:hAnsi="Symbol" w:hint="default"/>
      </w:rPr>
    </w:lvl>
    <w:lvl w:ilvl="1" w:tplc="C10EC42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BE1333"/>
    <w:multiLevelType w:val="hybridMultilevel"/>
    <w:tmpl w:val="666A9150"/>
    <w:lvl w:ilvl="0" w:tplc="D1C643B2">
      <w:start w:val="1"/>
      <w:numFmt w:val="bullet"/>
      <w:lvlText w:val="-"/>
      <w:lvlJc w:val="left"/>
      <w:pPr>
        <w:tabs>
          <w:tab w:val="num" w:pos="1033"/>
        </w:tabs>
        <w:ind w:left="1033" w:hanging="360"/>
      </w:pPr>
      <w:rPr>
        <w:rFonts w:ascii="Courier New" w:hAnsi="Courier New"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5F313398"/>
    <w:multiLevelType w:val="hybridMultilevel"/>
    <w:tmpl w:val="1818D0F0"/>
    <w:lvl w:ilvl="0" w:tplc="816CAB0C">
      <w:start w:val="1"/>
      <w:numFmt w:val="bullet"/>
      <w:lvlText w:val="-"/>
      <w:lvlJc w:val="left"/>
      <w:pPr>
        <w:tabs>
          <w:tab w:val="num" w:pos="1077"/>
        </w:tabs>
        <w:ind w:left="107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5C2346"/>
    <w:multiLevelType w:val="multilevel"/>
    <w:tmpl w:val="F2B49FFC"/>
    <w:lvl w:ilvl="0">
      <w:start w:val="1"/>
      <w:numFmt w:val="decimal"/>
      <w:pStyle w:val="a"/>
      <w:isLgl/>
      <w:suff w:val="space"/>
      <w:lvlText w:val="%1."/>
      <w:lvlJc w:val="left"/>
      <w:pPr>
        <w:ind w:left="1406" w:hanging="1406"/>
      </w:pPr>
      <w:rPr>
        <w:rFonts w:hint="default"/>
        <w:b/>
      </w:rPr>
    </w:lvl>
    <w:lvl w:ilvl="1">
      <w:start w:val="1"/>
      <w:numFmt w:val="decimal"/>
      <w:pStyle w:val="a0"/>
      <w:isLgl/>
      <w:lvlText w:val="%1.%2."/>
      <w:lvlJc w:val="left"/>
      <w:pPr>
        <w:tabs>
          <w:tab w:val="num" w:pos="705"/>
        </w:tabs>
        <w:ind w:left="705" w:hanging="705"/>
      </w:pPr>
      <w:rPr>
        <w:rFonts w:hint="default"/>
        <w:b/>
        <w:i w:val="0"/>
      </w:rPr>
    </w:lvl>
    <w:lvl w:ilvl="2">
      <w:start w:val="1"/>
      <w:numFmt w:val="decimal"/>
      <w:pStyle w:val="a1"/>
      <w:lvlText w:val="%1.%2.%3."/>
      <w:lvlJc w:val="left"/>
      <w:pPr>
        <w:tabs>
          <w:tab w:val="num" w:pos="720"/>
        </w:tabs>
        <w:ind w:left="720" w:hanging="720"/>
      </w:pPr>
      <w:rPr>
        <w:rFonts w:hint="default"/>
        <w:b/>
      </w:rPr>
    </w:lvl>
    <w:lvl w:ilvl="3">
      <w:start w:val="1"/>
      <w:numFmt w:val="decimal"/>
      <w:pStyle w:val="a2"/>
      <w:lvlText w:val="%1.%2.%3.%4."/>
      <w:lvlJc w:val="left"/>
      <w:pPr>
        <w:tabs>
          <w:tab w:val="num" w:pos="1080"/>
        </w:tabs>
        <w:ind w:left="720" w:hanging="720"/>
      </w:pPr>
      <w:rPr>
        <w:rFonts w:hint="default"/>
        <w:b/>
      </w:rPr>
    </w:lvl>
    <w:lvl w:ilvl="4">
      <w:start w:val="1"/>
      <w:numFmt w:val="decimal"/>
      <w:lvlRestart w:val="1"/>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789F4069"/>
    <w:multiLevelType w:val="hybridMultilevel"/>
    <w:tmpl w:val="A0BE416A"/>
    <w:lvl w:ilvl="0" w:tplc="C10EC42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FDDC7B74">
      <w:start w:val="1"/>
      <w:numFmt w:val="bullet"/>
      <w:lvlText w:val=""/>
      <w:lvlJc w:val="left"/>
      <w:pPr>
        <w:tabs>
          <w:tab w:val="num" w:pos="2163"/>
        </w:tabs>
        <w:ind w:left="2163" w:hanging="363"/>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F02A39"/>
    <w:multiLevelType w:val="hybridMultilevel"/>
    <w:tmpl w:val="24EA6F0C"/>
    <w:lvl w:ilvl="0" w:tplc="FC365C18">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5"/>
  </w:num>
  <w:num w:numId="5">
    <w:abstractNumId w:val="4"/>
  </w:num>
  <w:num w:numId="6">
    <w:abstractNumId w:val="7"/>
  </w:num>
  <w:num w:numId="7">
    <w:abstractNumId w:val="9"/>
  </w:num>
  <w:num w:numId="8">
    <w:abstractNumId w:val="8"/>
    <w:lvlOverride w:ilvl="0">
      <w:startOverride w:val="5"/>
    </w:lvlOverride>
    <w:lvlOverride w:ilvl="1">
      <w:startOverride w:val="1"/>
    </w:lvlOverride>
    <w:lvlOverride w:ilvl="2">
      <w:startOverride w:val="8"/>
    </w:lvlOverride>
  </w:num>
  <w:num w:numId="9">
    <w:abstractNumId w:val="8"/>
    <w:lvlOverride w:ilvl="0">
      <w:startOverride w:val="6"/>
    </w:lvlOverride>
    <w:lvlOverride w:ilvl="1">
      <w:startOverride w:val="3"/>
    </w:lvlOverride>
    <w:lvlOverride w:ilvl="2">
      <w:startOverride w:val="4"/>
    </w:lvlOverride>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0"/>
  </w:num>
  <w:num w:numId="41">
    <w:abstractNumId w:val="10"/>
  </w:num>
  <w:num w:numId="42">
    <w:abstractNumId w:val="3"/>
  </w:num>
  <w:num w:numId="43">
    <w:abstractNumId w:val="2"/>
  </w:num>
  <w:num w:numId="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A0"/>
    <w:rsid w:val="00003C2C"/>
    <w:rsid w:val="00004BEE"/>
    <w:rsid w:val="00016788"/>
    <w:rsid w:val="00017A94"/>
    <w:rsid w:val="0002095B"/>
    <w:rsid w:val="00033285"/>
    <w:rsid w:val="000403F9"/>
    <w:rsid w:val="00063F4F"/>
    <w:rsid w:val="00071544"/>
    <w:rsid w:val="000800F9"/>
    <w:rsid w:val="00097BDA"/>
    <w:rsid w:val="000D1942"/>
    <w:rsid w:val="000E4CD0"/>
    <w:rsid w:val="000F3F74"/>
    <w:rsid w:val="001059E0"/>
    <w:rsid w:val="0014188E"/>
    <w:rsid w:val="00165B4A"/>
    <w:rsid w:val="00167018"/>
    <w:rsid w:val="0018108E"/>
    <w:rsid w:val="00190E18"/>
    <w:rsid w:val="001B10C8"/>
    <w:rsid w:val="001D1B1D"/>
    <w:rsid w:val="001E3657"/>
    <w:rsid w:val="001E4552"/>
    <w:rsid w:val="001F29A9"/>
    <w:rsid w:val="00211C0A"/>
    <w:rsid w:val="0026014D"/>
    <w:rsid w:val="00290266"/>
    <w:rsid w:val="00292614"/>
    <w:rsid w:val="002B05B1"/>
    <w:rsid w:val="002C1A07"/>
    <w:rsid w:val="002E53E7"/>
    <w:rsid w:val="002E7590"/>
    <w:rsid w:val="003435B0"/>
    <w:rsid w:val="00345E30"/>
    <w:rsid w:val="0034697A"/>
    <w:rsid w:val="00347DF9"/>
    <w:rsid w:val="00363BCA"/>
    <w:rsid w:val="0036482E"/>
    <w:rsid w:val="003729C4"/>
    <w:rsid w:val="00373EE7"/>
    <w:rsid w:val="00385445"/>
    <w:rsid w:val="00397D08"/>
    <w:rsid w:val="003D57E2"/>
    <w:rsid w:val="003D7BF0"/>
    <w:rsid w:val="003E7562"/>
    <w:rsid w:val="00400F35"/>
    <w:rsid w:val="004318B2"/>
    <w:rsid w:val="0044502E"/>
    <w:rsid w:val="00484B0F"/>
    <w:rsid w:val="00492C82"/>
    <w:rsid w:val="004A77FB"/>
    <w:rsid w:val="004B68F8"/>
    <w:rsid w:val="004F5364"/>
    <w:rsid w:val="004F7AB4"/>
    <w:rsid w:val="005015F1"/>
    <w:rsid w:val="00507037"/>
    <w:rsid w:val="0051468B"/>
    <w:rsid w:val="0053516C"/>
    <w:rsid w:val="00535EF5"/>
    <w:rsid w:val="00547366"/>
    <w:rsid w:val="005547C6"/>
    <w:rsid w:val="005647C0"/>
    <w:rsid w:val="0057137D"/>
    <w:rsid w:val="005810A8"/>
    <w:rsid w:val="005822C9"/>
    <w:rsid w:val="005962C1"/>
    <w:rsid w:val="005B7C0F"/>
    <w:rsid w:val="006007D8"/>
    <w:rsid w:val="006329F5"/>
    <w:rsid w:val="0065363D"/>
    <w:rsid w:val="00694BC5"/>
    <w:rsid w:val="006F09AF"/>
    <w:rsid w:val="00714776"/>
    <w:rsid w:val="00760D1C"/>
    <w:rsid w:val="007615FF"/>
    <w:rsid w:val="00773B5F"/>
    <w:rsid w:val="00777395"/>
    <w:rsid w:val="007D1774"/>
    <w:rsid w:val="007F129F"/>
    <w:rsid w:val="00816BD3"/>
    <w:rsid w:val="0082737E"/>
    <w:rsid w:val="00831367"/>
    <w:rsid w:val="00853DFD"/>
    <w:rsid w:val="00857F7E"/>
    <w:rsid w:val="00872987"/>
    <w:rsid w:val="00897D41"/>
    <w:rsid w:val="008D7663"/>
    <w:rsid w:val="00901CAE"/>
    <w:rsid w:val="00901CC2"/>
    <w:rsid w:val="00902764"/>
    <w:rsid w:val="009049CB"/>
    <w:rsid w:val="009208BE"/>
    <w:rsid w:val="00952153"/>
    <w:rsid w:val="009562A8"/>
    <w:rsid w:val="00961D8A"/>
    <w:rsid w:val="00974A11"/>
    <w:rsid w:val="00982008"/>
    <w:rsid w:val="009B12A2"/>
    <w:rsid w:val="00A00932"/>
    <w:rsid w:val="00A2093B"/>
    <w:rsid w:val="00A4052A"/>
    <w:rsid w:val="00A65C23"/>
    <w:rsid w:val="00A93945"/>
    <w:rsid w:val="00A971D6"/>
    <w:rsid w:val="00A97893"/>
    <w:rsid w:val="00AA1CA0"/>
    <w:rsid w:val="00AB4D53"/>
    <w:rsid w:val="00AB76A5"/>
    <w:rsid w:val="00AE0A70"/>
    <w:rsid w:val="00B020B8"/>
    <w:rsid w:val="00B3221B"/>
    <w:rsid w:val="00B44DE0"/>
    <w:rsid w:val="00B67C2D"/>
    <w:rsid w:val="00B909F9"/>
    <w:rsid w:val="00BB3E15"/>
    <w:rsid w:val="00BD2E73"/>
    <w:rsid w:val="00BF2D47"/>
    <w:rsid w:val="00C15679"/>
    <w:rsid w:val="00C42FB7"/>
    <w:rsid w:val="00C4750E"/>
    <w:rsid w:val="00C53B5F"/>
    <w:rsid w:val="00C67241"/>
    <w:rsid w:val="00C73FC7"/>
    <w:rsid w:val="00C770C7"/>
    <w:rsid w:val="00C84B70"/>
    <w:rsid w:val="00C97C72"/>
    <w:rsid w:val="00CC7AC1"/>
    <w:rsid w:val="00CD1636"/>
    <w:rsid w:val="00CD2DC9"/>
    <w:rsid w:val="00CE6EBA"/>
    <w:rsid w:val="00CF0FD9"/>
    <w:rsid w:val="00CF4F64"/>
    <w:rsid w:val="00D02376"/>
    <w:rsid w:val="00D03BC8"/>
    <w:rsid w:val="00D15D27"/>
    <w:rsid w:val="00D243A6"/>
    <w:rsid w:val="00D41DD9"/>
    <w:rsid w:val="00D43915"/>
    <w:rsid w:val="00D71848"/>
    <w:rsid w:val="00D8310F"/>
    <w:rsid w:val="00D85CBA"/>
    <w:rsid w:val="00D954DA"/>
    <w:rsid w:val="00D97AD4"/>
    <w:rsid w:val="00DA133B"/>
    <w:rsid w:val="00DD0096"/>
    <w:rsid w:val="00DF6ADA"/>
    <w:rsid w:val="00E22144"/>
    <w:rsid w:val="00E3527E"/>
    <w:rsid w:val="00E417DC"/>
    <w:rsid w:val="00E45026"/>
    <w:rsid w:val="00E754D8"/>
    <w:rsid w:val="00E86786"/>
    <w:rsid w:val="00E96A5A"/>
    <w:rsid w:val="00EA1BB8"/>
    <w:rsid w:val="00ED3811"/>
    <w:rsid w:val="00EE10F1"/>
    <w:rsid w:val="00F13543"/>
    <w:rsid w:val="00F147CA"/>
    <w:rsid w:val="00F21E1E"/>
    <w:rsid w:val="00F56389"/>
    <w:rsid w:val="00F56E1B"/>
    <w:rsid w:val="00F632F2"/>
    <w:rsid w:val="00F637C8"/>
    <w:rsid w:val="00F648F5"/>
    <w:rsid w:val="00F66E57"/>
    <w:rsid w:val="00F70AE9"/>
    <w:rsid w:val="00F90752"/>
    <w:rsid w:val="00FA3BC7"/>
    <w:rsid w:val="00FA5BF1"/>
    <w:rsid w:val="00FB38D3"/>
    <w:rsid w:val="00FC442E"/>
    <w:rsid w:val="00FF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1EB7A"/>
  <w15:chartTrackingRefBased/>
  <w15:docId w15:val="{8CEC44C0-B502-4B6B-B4DD-E613E5CC3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8"/>
    <w:link w:val="a9"/>
    <w:pPr>
      <w:spacing w:before="20"/>
      <w:jc w:val="right"/>
    </w:pPr>
    <w:rPr>
      <w:color w:val="0000FF"/>
      <w:sz w:val="16"/>
    </w:rPr>
  </w:style>
  <w:style w:type="paragraph" w:customStyle="1" w:styleId="a8">
    <w:name w:val="Текстовый"/>
    <w:link w:val="aa"/>
    <w:pPr>
      <w:widowControl w:val="0"/>
      <w:jc w:val="both"/>
    </w:pPr>
    <w:rPr>
      <w:rFonts w:ascii="Arial" w:hAnsi="Arial"/>
    </w:rPr>
  </w:style>
  <w:style w:type="paragraph" w:customStyle="1" w:styleId="ab">
    <w:name w:val="Разновидность документа"/>
    <w:basedOn w:val="a8"/>
    <w:pPr>
      <w:spacing w:after="40"/>
      <w:jc w:val="center"/>
    </w:pPr>
    <w:rPr>
      <w:b/>
      <w:sz w:val="24"/>
    </w:rPr>
  </w:style>
  <w:style w:type="paragraph" w:customStyle="1" w:styleId="a2">
    <w:name w:val="Подподпункт договора"/>
    <w:basedOn w:val="a1"/>
    <w:pPr>
      <w:numPr>
        <w:ilvl w:val="3"/>
      </w:numPr>
    </w:pPr>
  </w:style>
  <w:style w:type="paragraph" w:customStyle="1" w:styleId="a1">
    <w:name w:val="Подпункт договора"/>
    <w:basedOn w:val="a0"/>
    <w:pPr>
      <w:widowControl/>
      <w:numPr>
        <w:ilvl w:val="2"/>
      </w:numPr>
    </w:pPr>
  </w:style>
  <w:style w:type="paragraph" w:customStyle="1" w:styleId="a0">
    <w:name w:val="Пункт договора"/>
    <w:basedOn w:val="a8"/>
    <w:pPr>
      <w:numPr>
        <w:ilvl w:val="1"/>
        <w:numId w:val="1"/>
      </w:numPr>
    </w:pPr>
  </w:style>
  <w:style w:type="paragraph" w:customStyle="1" w:styleId="a">
    <w:name w:val="Раздел договора"/>
    <w:basedOn w:val="a8"/>
    <w:next w:val="a0"/>
    <w:pPr>
      <w:keepNext/>
      <w:keepLines/>
      <w:numPr>
        <w:numId w:val="1"/>
      </w:numPr>
      <w:spacing w:before="240" w:after="200"/>
      <w:jc w:val="left"/>
    </w:pPr>
    <w:rPr>
      <w:b/>
      <w:caps/>
    </w:rPr>
  </w:style>
  <w:style w:type="paragraph" w:styleId="3">
    <w:name w:val="Body Text 3"/>
    <w:basedOn w:val="a3"/>
    <w:pPr>
      <w:spacing w:line="360" w:lineRule="auto"/>
      <w:jc w:val="both"/>
    </w:pPr>
    <w:rPr>
      <w:rFonts w:ascii="Arial" w:hAnsi="Arial"/>
    </w:rPr>
  </w:style>
  <w:style w:type="paragraph" w:styleId="ac">
    <w:name w:val="table of figures"/>
    <w:basedOn w:val="a3"/>
    <w:next w:val="a3"/>
    <w:semiHidden/>
  </w:style>
  <w:style w:type="character" w:styleId="ad">
    <w:name w:val="footnote reference"/>
    <w:semiHidden/>
    <w:rPr>
      <w:vertAlign w:val="superscript"/>
    </w:rPr>
  </w:style>
  <w:style w:type="paragraph" w:styleId="ae">
    <w:name w:val="footnote text"/>
    <w:basedOn w:val="a3"/>
    <w:semiHidden/>
    <w:rPr>
      <w:sz w:val="20"/>
      <w:szCs w:val="20"/>
    </w:rPr>
  </w:style>
  <w:style w:type="character" w:styleId="af">
    <w:name w:val="page number"/>
    <w:basedOn w:val="a4"/>
  </w:style>
  <w:style w:type="paragraph" w:styleId="af0">
    <w:name w:val="header"/>
    <w:basedOn w:val="a3"/>
    <w:pPr>
      <w:tabs>
        <w:tab w:val="center" w:pos="4677"/>
        <w:tab w:val="right" w:pos="9355"/>
      </w:tabs>
    </w:pPr>
  </w:style>
  <w:style w:type="character" w:customStyle="1" w:styleId="aa">
    <w:name w:val="Текстовый Знак"/>
    <w:link w:val="a8"/>
    <w:rPr>
      <w:rFonts w:ascii="Arial" w:hAnsi="Arial"/>
      <w:lang w:val="ru-RU" w:eastAsia="ru-RU" w:bidi="ar-SA"/>
    </w:rPr>
  </w:style>
  <w:style w:type="paragraph" w:customStyle="1" w:styleId="ConsPlusNormal">
    <w:name w:val="ConsPlusNormal"/>
    <w:pPr>
      <w:widowControl w:val="0"/>
      <w:autoSpaceDE w:val="0"/>
      <w:autoSpaceDN w:val="0"/>
      <w:adjustRightInd w:val="0"/>
    </w:pPr>
    <w:rPr>
      <w:rFonts w:ascii="Arial" w:hAnsi="Arial" w:cs="Arial"/>
    </w:rPr>
  </w:style>
  <w:style w:type="paragraph" w:styleId="af1">
    <w:name w:val="Balloon Text"/>
    <w:basedOn w:val="a3"/>
    <w:link w:val="af2"/>
    <w:rPr>
      <w:rFonts w:ascii="Segoe UI" w:hAnsi="Segoe UI" w:cs="Segoe UI"/>
      <w:sz w:val="18"/>
      <w:szCs w:val="18"/>
    </w:rPr>
  </w:style>
  <w:style w:type="character" w:customStyle="1" w:styleId="af2">
    <w:name w:val="Текст выноски Знак"/>
    <w:link w:val="af1"/>
    <w:rPr>
      <w:rFonts w:ascii="Segoe UI" w:hAnsi="Segoe UI" w:cs="Segoe UI"/>
      <w:sz w:val="18"/>
      <w:szCs w:val="18"/>
    </w:rPr>
  </w:style>
  <w:style w:type="character" w:styleId="af3">
    <w:name w:val="annotation reference"/>
    <w:rPr>
      <w:sz w:val="16"/>
      <w:szCs w:val="16"/>
    </w:rPr>
  </w:style>
  <w:style w:type="paragraph" w:styleId="af4">
    <w:name w:val="annotation text"/>
    <w:basedOn w:val="a3"/>
    <w:link w:val="af5"/>
    <w:rPr>
      <w:sz w:val="20"/>
      <w:szCs w:val="20"/>
    </w:rPr>
  </w:style>
  <w:style w:type="character" w:customStyle="1" w:styleId="af5">
    <w:name w:val="Текст примечания Знак"/>
    <w:basedOn w:val="a4"/>
    <w:link w:val="af4"/>
  </w:style>
  <w:style w:type="paragraph" w:styleId="af6">
    <w:name w:val="annotation subject"/>
    <w:basedOn w:val="af4"/>
    <w:next w:val="af4"/>
    <w:link w:val="af7"/>
    <w:rPr>
      <w:b/>
      <w:bCs/>
    </w:rPr>
  </w:style>
  <w:style w:type="character" w:customStyle="1" w:styleId="af7">
    <w:name w:val="Тема примечания Знак"/>
    <w:link w:val="af6"/>
    <w:rPr>
      <w:b/>
      <w:bCs/>
    </w:rPr>
  </w:style>
  <w:style w:type="character" w:styleId="af8">
    <w:name w:val="Hyperlink"/>
    <w:rPr>
      <w:color w:val="0563C1"/>
      <w:u w:val="single"/>
    </w:rPr>
  </w:style>
  <w:style w:type="character" w:customStyle="1" w:styleId="a9">
    <w:name w:val="Нижний колонтитул Знак"/>
    <w:link w:val="a7"/>
    <w:rPr>
      <w:rFonts w:ascii="Arial" w:hAnsi="Arial"/>
      <w:color w:val="0000FF"/>
      <w:sz w:val="16"/>
    </w:rPr>
  </w:style>
  <w:style w:type="paragraph" w:customStyle="1" w:styleId="10">
    <w:name w:val="Основной текст 10"/>
    <w:basedOn w:val="af9"/>
    <w:pPr>
      <w:spacing w:after="0"/>
    </w:pPr>
    <w:rPr>
      <w:sz w:val="20"/>
      <w:szCs w:val="20"/>
      <w:lang w:eastAsia="en-US"/>
    </w:rPr>
  </w:style>
  <w:style w:type="paragraph" w:styleId="af9">
    <w:name w:val="Body Text"/>
    <w:basedOn w:val="a3"/>
    <w:link w:val="afa"/>
    <w:pPr>
      <w:spacing w:after="120"/>
    </w:pPr>
  </w:style>
  <w:style w:type="character" w:customStyle="1" w:styleId="afa">
    <w:name w:val="Основной текст Знак"/>
    <w:link w:val="af9"/>
    <w:rPr>
      <w:sz w:val="24"/>
      <w:szCs w:val="24"/>
    </w:rPr>
  </w:style>
  <w:style w:type="paragraph" w:styleId="afb">
    <w:name w:val="Normal (Web)"/>
    <w:basedOn w:val="a3"/>
    <w:uiPriority w:val="99"/>
    <w:unhideWhenUsed/>
    <w:pPr>
      <w:spacing w:before="100" w:beforeAutospacing="1" w:after="100" w:afterAutospacing="1"/>
    </w:pPr>
  </w:style>
  <w:style w:type="character" w:styleId="afc">
    <w:name w:val="Strong"/>
    <w:qFormat/>
    <w:rPr>
      <w:b/>
      <w:bCs/>
    </w:rPr>
  </w:style>
  <w:style w:type="character" w:customStyle="1" w:styleId="1">
    <w:name w:val="Неразрешенное упоминание1"/>
    <w:uiPriority w:val="99"/>
    <w:semiHidden/>
    <w:unhideWhenUsed/>
    <w:rsid w:val="00AA1CA0"/>
    <w:rPr>
      <w:color w:val="605E5C"/>
      <w:shd w:val="clear" w:color="auto" w:fill="E1DFDD"/>
    </w:rPr>
  </w:style>
  <w:style w:type="paragraph" w:styleId="afd">
    <w:name w:val="List Paragraph"/>
    <w:basedOn w:val="a3"/>
    <w:uiPriority w:val="34"/>
    <w:qFormat/>
    <w:rsid w:val="00760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58792">
      <w:bodyDiv w:val="1"/>
      <w:marLeft w:val="0"/>
      <w:marRight w:val="0"/>
      <w:marTop w:val="0"/>
      <w:marBottom w:val="0"/>
      <w:divBdr>
        <w:top w:val="none" w:sz="0" w:space="0" w:color="auto"/>
        <w:left w:val="none" w:sz="0" w:space="0" w:color="auto"/>
        <w:bottom w:val="none" w:sz="0" w:space="0" w:color="auto"/>
        <w:right w:val="none" w:sz="0" w:space="0" w:color="auto"/>
      </w:divBdr>
    </w:div>
    <w:div w:id="90661459">
      <w:bodyDiv w:val="1"/>
      <w:marLeft w:val="0"/>
      <w:marRight w:val="0"/>
      <w:marTop w:val="0"/>
      <w:marBottom w:val="0"/>
      <w:divBdr>
        <w:top w:val="none" w:sz="0" w:space="0" w:color="auto"/>
        <w:left w:val="none" w:sz="0" w:space="0" w:color="auto"/>
        <w:bottom w:val="none" w:sz="0" w:space="0" w:color="auto"/>
        <w:right w:val="none" w:sz="0" w:space="0" w:color="auto"/>
      </w:divBdr>
    </w:div>
    <w:div w:id="101609873">
      <w:bodyDiv w:val="1"/>
      <w:marLeft w:val="0"/>
      <w:marRight w:val="0"/>
      <w:marTop w:val="0"/>
      <w:marBottom w:val="0"/>
      <w:divBdr>
        <w:top w:val="none" w:sz="0" w:space="0" w:color="auto"/>
        <w:left w:val="none" w:sz="0" w:space="0" w:color="auto"/>
        <w:bottom w:val="none" w:sz="0" w:space="0" w:color="auto"/>
        <w:right w:val="none" w:sz="0" w:space="0" w:color="auto"/>
      </w:divBdr>
    </w:div>
    <w:div w:id="1608151697">
      <w:bodyDiv w:val="1"/>
      <w:marLeft w:val="0"/>
      <w:marRight w:val="0"/>
      <w:marTop w:val="0"/>
      <w:marBottom w:val="0"/>
      <w:divBdr>
        <w:top w:val="none" w:sz="0" w:space="0" w:color="auto"/>
        <w:left w:val="none" w:sz="0" w:space="0" w:color="auto"/>
        <w:bottom w:val="none" w:sz="0" w:space="0" w:color="auto"/>
        <w:right w:val="none" w:sz="0" w:space="0" w:color="auto"/>
      </w:divBdr>
    </w:div>
    <w:div w:id="208548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s@tvoybr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BC363-BE4F-45B6-8A48-72BE4179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16</Pages>
  <Words>9323</Words>
  <Characters>53146</Characters>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lpstr>
    </vt:vector>
  </TitlesOfParts>
  <LinksUpToDate>false</LinksUpToDate>
  <CharactersWithSpaces>62345</CharactersWithSpaces>
  <SharedDoc>false</SharedDoc>
  <HLinks>
    <vt:vector size="12" baseType="variant">
      <vt:variant>
        <vt:i4>5570562</vt:i4>
      </vt:variant>
      <vt:variant>
        <vt:i4>48</vt:i4>
      </vt:variant>
      <vt:variant>
        <vt:i4>0</vt:i4>
      </vt:variant>
      <vt:variant>
        <vt:i4>5</vt:i4>
      </vt:variant>
      <vt:variant>
        <vt:lpwstr/>
      </vt:variant>
      <vt:variant>
        <vt:lpwstr>Par42</vt:lpwstr>
      </vt:variant>
      <vt:variant>
        <vt:i4>2424833</vt:i4>
      </vt:variant>
      <vt:variant>
        <vt:i4>9</vt:i4>
      </vt:variant>
      <vt:variant>
        <vt:i4>0</vt:i4>
      </vt:variant>
      <vt:variant>
        <vt:i4>5</vt:i4>
      </vt:variant>
      <vt:variant>
        <vt:lpwstr>mailto:cs@tvoybrok.ru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2025-12-30T09:45:00Z</cp:lastPrinted>
  <dcterms:created xsi:type="dcterms:W3CDTF">2026-06-01T09:25:00Z</dcterms:created>
  <dcterms:modified xsi:type="dcterms:W3CDTF">2026-06-08T13:31:00Z</dcterms:modified>
</cp:coreProperties>
</file>